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4CD6" w14:textId="77777777" w:rsidR="00966B47" w:rsidRPr="009012B7" w:rsidRDefault="00966B47" w:rsidP="00F637BB">
      <w:pPr>
        <w:rPr>
          <w:rFonts w:ascii="Arial" w:hAnsi="Arial" w:cs="Arial"/>
        </w:rPr>
      </w:pPr>
    </w:p>
    <w:p w14:paraId="652796B7" w14:textId="77777777" w:rsidR="00966B47" w:rsidRDefault="00966B47" w:rsidP="00966B47">
      <w:pPr>
        <w:jc w:val="center"/>
        <w:rPr>
          <w:rFonts w:ascii="Arial" w:hAnsi="Arial" w:cs="Arial"/>
        </w:rPr>
      </w:pPr>
    </w:p>
    <w:p w14:paraId="3ACDD6AD" w14:textId="77777777" w:rsidR="00966B47" w:rsidRPr="009012B7" w:rsidRDefault="00966B47" w:rsidP="00966B47">
      <w:pPr>
        <w:jc w:val="center"/>
        <w:rPr>
          <w:rFonts w:ascii="Arial" w:hAnsi="Arial" w:cs="Arial"/>
        </w:rPr>
      </w:pPr>
    </w:p>
    <w:p w14:paraId="05B18FC8" w14:textId="4F7C3879" w:rsidR="00966B47" w:rsidRPr="00987F2E" w:rsidRDefault="002846D7" w:rsidP="001A641C">
      <w:pPr>
        <w:jc w:val="center"/>
        <w:rPr>
          <w:rFonts w:ascii="Arial" w:hAnsi="Arial" w:cs="Arial"/>
          <w:b/>
          <w:sz w:val="36"/>
          <w:szCs w:val="32"/>
        </w:rPr>
      </w:pPr>
      <w:r>
        <w:rPr>
          <w:rFonts w:ascii="Arial" w:hAnsi="Arial"/>
          <w:b/>
          <w:sz w:val="36"/>
        </w:rPr>
        <w:t>POSTE AFFICHÉ À L’EXTERNE</w:t>
      </w:r>
    </w:p>
    <w:p w14:paraId="0D30E2E2" w14:textId="77777777" w:rsidR="00966B47" w:rsidRPr="009012B7" w:rsidRDefault="00966B47" w:rsidP="00966B47">
      <w:pPr>
        <w:jc w:val="center"/>
        <w:rPr>
          <w:rFonts w:ascii="Arial" w:hAnsi="Arial" w:cs="Arial"/>
          <w:sz w:val="32"/>
          <w:szCs w:val="32"/>
        </w:rPr>
      </w:pPr>
    </w:p>
    <w:p w14:paraId="5A720A09" w14:textId="1F3A377F" w:rsidR="00F80869" w:rsidRPr="00A33CE5" w:rsidRDefault="00F80869" w:rsidP="00F80869">
      <w:pPr>
        <w:rPr>
          <w:rFonts w:ascii="Arial" w:eastAsia="Calibri" w:hAnsi="Arial" w:cs="Arial"/>
          <w:sz w:val="22"/>
          <w:szCs w:val="22"/>
        </w:rPr>
      </w:pPr>
      <w:r>
        <w:rPr>
          <w:rFonts w:ascii="Arial" w:hAnsi="Arial"/>
          <w:sz w:val="22"/>
        </w:rPr>
        <w:t xml:space="preserve">La succursale d’Ottawa de l’Association canadienne pour la santé mentale (ACSM Ottawa) est une organisation communautaire indépendante à but non lucratif qui soutient des personnes de la région d’Ottawa ayant des maladies mentales graves et persistantes et/ou des troubles de toxicomanie, dont de nombreuses personnes sans abri ou logées de façon précaire. Nous nous consacrons à promouvoir une bonne santé mentale, à élaborer et mettre en œuvre des réseaux et des services de soutien durables ainsi qu’à encourager l’action publique en vue d’améliorer les services de santé mentale et les politiques et la législation connexes à l’échelle communautaire. </w:t>
      </w:r>
    </w:p>
    <w:p w14:paraId="75A0F4FE" w14:textId="77777777" w:rsidR="00966B47" w:rsidRPr="009012B7" w:rsidRDefault="00966B47" w:rsidP="00966B47">
      <w:pPr>
        <w:rPr>
          <w:rFonts w:ascii="Arial" w:hAnsi="Arial" w:cs="Arial"/>
        </w:rPr>
      </w:pPr>
    </w:p>
    <w:p w14:paraId="3AE3BA19" w14:textId="77777777" w:rsidR="00966B47" w:rsidRPr="00D05133" w:rsidRDefault="00966B47" w:rsidP="00966B47">
      <w:pPr>
        <w:rPr>
          <w:rFonts w:ascii="Arial" w:hAnsi="Arial" w:cs="Arial"/>
          <w:b/>
        </w:rPr>
      </w:pPr>
      <w:r>
        <w:rPr>
          <w:rFonts w:ascii="Arial" w:hAnsi="Arial"/>
          <w:b/>
        </w:rPr>
        <w:t>L’ACSM accepte actuellement les candidatures pour le poste suivant :</w:t>
      </w:r>
    </w:p>
    <w:p w14:paraId="4D671471" w14:textId="77777777" w:rsidR="00966B47" w:rsidRPr="009012B7" w:rsidRDefault="00966B47" w:rsidP="00966B47">
      <w:pPr>
        <w:jc w:val="center"/>
        <w:rPr>
          <w:rFonts w:ascii="Arial" w:hAnsi="Arial" w:cs="Arial"/>
        </w:rPr>
      </w:pPr>
    </w:p>
    <w:p w14:paraId="1DCA7669" w14:textId="249BCCFC" w:rsidR="008061BA" w:rsidRPr="00E462E5" w:rsidRDefault="00554146" w:rsidP="001A641C">
      <w:pPr>
        <w:jc w:val="center"/>
        <w:rPr>
          <w:rFonts w:ascii="Arial" w:hAnsi="Arial" w:cs="Arial"/>
          <w:b/>
          <w:sz w:val="28"/>
        </w:rPr>
      </w:pPr>
      <w:bookmarkStart w:id="0" w:name="_Hlk180049692"/>
      <w:r>
        <w:rPr>
          <w:rFonts w:ascii="Arial" w:hAnsi="Arial"/>
          <w:b/>
          <w:sz w:val="28"/>
        </w:rPr>
        <w:t xml:space="preserve">Directeur, directrice, Gestion des risques cliniques </w:t>
      </w:r>
    </w:p>
    <w:bookmarkEnd w:id="0"/>
    <w:p w14:paraId="2E1564F9" w14:textId="3343E434" w:rsidR="00300B3B" w:rsidRDefault="00554146" w:rsidP="001A641C">
      <w:pPr>
        <w:jc w:val="center"/>
        <w:rPr>
          <w:rFonts w:ascii="Arial" w:hAnsi="Arial" w:cs="Arial"/>
          <w:b/>
          <w:sz w:val="28"/>
          <w:szCs w:val="28"/>
        </w:rPr>
      </w:pPr>
      <w:r>
        <w:rPr>
          <w:rFonts w:ascii="Arial" w:hAnsi="Arial"/>
          <w:b/>
          <w:sz w:val="28"/>
        </w:rPr>
        <w:t>Poste permanent</w:t>
      </w:r>
    </w:p>
    <w:p w14:paraId="3C2B45B0" w14:textId="7B37ACB6" w:rsidR="00F4239B" w:rsidRDefault="00F4239B" w:rsidP="00966B47">
      <w:pPr>
        <w:jc w:val="center"/>
        <w:rPr>
          <w:rFonts w:ascii="Arial" w:hAnsi="Arial" w:cs="Arial"/>
          <w:b/>
          <w:sz w:val="28"/>
          <w:szCs w:val="28"/>
        </w:rPr>
      </w:pPr>
      <w:r>
        <w:rPr>
          <w:rFonts w:ascii="Arial" w:hAnsi="Arial"/>
          <w:b/>
          <w:sz w:val="28"/>
        </w:rPr>
        <w:t>Poste non syndiqué</w:t>
      </w:r>
    </w:p>
    <w:p w14:paraId="05CF7562" w14:textId="77777777" w:rsidR="00EF66FB" w:rsidRDefault="00EF66FB" w:rsidP="00987F2E">
      <w:pPr>
        <w:rPr>
          <w:rFonts w:ascii="Arial" w:hAnsi="Arial" w:cs="Arial"/>
          <w:b/>
        </w:rPr>
      </w:pPr>
    </w:p>
    <w:p w14:paraId="02D6EAAD" w14:textId="787ABC92" w:rsidR="00966B47" w:rsidRDefault="00966B47" w:rsidP="00966B47">
      <w:pPr>
        <w:rPr>
          <w:rFonts w:ascii="Arial" w:hAnsi="Arial" w:cs="Arial"/>
          <w:b/>
        </w:rPr>
      </w:pPr>
      <w:r>
        <w:rPr>
          <w:rFonts w:ascii="Arial" w:hAnsi="Arial"/>
          <w:b/>
        </w:rPr>
        <w:t>Type de poste :</w:t>
      </w:r>
      <w:r>
        <w:rPr>
          <w:rFonts w:ascii="Arial" w:hAnsi="Arial"/>
        </w:rPr>
        <w:tab/>
      </w:r>
      <w:r>
        <w:rPr>
          <w:rFonts w:ascii="Arial" w:hAnsi="Arial"/>
          <w:b/>
        </w:rPr>
        <w:t>Permanent à temps plein</w:t>
      </w:r>
    </w:p>
    <w:p w14:paraId="09F5998F" w14:textId="75586747" w:rsidR="00B265AC" w:rsidRDefault="002F6553" w:rsidP="00966B47">
      <w:pPr>
        <w:rPr>
          <w:rFonts w:ascii="Arial" w:hAnsi="Arial" w:cs="Arial"/>
          <w:b/>
        </w:rPr>
      </w:pPr>
      <w:r>
        <w:rPr>
          <w:rFonts w:ascii="Arial" w:hAnsi="Arial"/>
          <w:b/>
        </w:rPr>
        <w:t>Début</w:t>
      </w:r>
      <w:r w:rsidR="00B265AC">
        <w:rPr>
          <w:rFonts w:ascii="Arial" w:hAnsi="Arial"/>
          <w:b/>
        </w:rPr>
        <w:t> :</w:t>
      </w:r>
      <w:r w:rsidR="00B265AC">
        <w:rPr>
          <w:rFonts w:ascii="Arial" w:hAnsi="Arial"/>
          <w:b/>
        </w:rPr>
        <w:tab/>
      </w:r>
      <w:r>
        <w:rPr>
          <w:rFonts w:ascii="Arial" w:hAnsi="Arial"/>
          <w:b/>
        </w:rPr>
        <w:tab/>
      </w:r>
      <w:r w:rsidR="00B265AC">
        <w:rPr>
          <w:rFonts w:ascii="Arial" w:hAnsi="Arial"/>
          <w:b/>
        </w:rPr>
        <w:t>DQP</w:t>
      </w:r>
    </w:p>
    <w:p w14:paraId="561DD3C5" w14:textId="447F28B3" w:rsidR="0082088F" w:rsidRPr="0082088F" w:rsidRDefault="0082088F" w:rsidP="00966B47">
      <w:pPr>
        <w:rPr>
          <w:rFonts w:ascii="Arial" w:hAnsi="Arial" w:cs="Arial"/>
          <w:bCs/>
        </w:rPr>
      </w:pPr>
      <w:r>
        <w:rPr>
          <w:rFonts w:ascii="Arial" w:hAnsi="Arial"/>
          <w:b/>
        </w:rPr>
        <w:t>Horaire de travail :</w:t>
      </w:r>
      <w:r>
        <w:rPr>
          <w:rFonts w:ascii="Arial" w:hAnsi="Arial"/>
          <w:b/>
        </w:rPr>
        <w:tab/>
      </w:r>
      <w:r>
        <w:rPr>
          <w:rFonts w:ascii="Arial" w:hAnsi="Arial"/>
        </w:rPr>
        <w:t>35 heures par semaine, du lundi au vendredi de 8 h 30 à 16 h 30</w:t>
      </w:r>
    </w:p>
    <w:p w14:paraId="1EC4B3D3" w14:textId="20121F93" w:rsidR="00D80791" w:rsidRDefault="002846D7" w:rsidP="00966B47">
      <w:pPr>
        <w:rPr>
          <w:rFonts w:ascii="Arial" w:hAnsi="Arial" w:cs="Arial"/>
        </w:rPr>
      </w:pPr>
      <w:r>
        <w:rPr>
          <w:rFonts w:ascii="Arial" w:hAnsi="Arial"/>
          <w:b/>
        </w:rPr>
        <w:t>Salaire :</w:t>
      </w:r>
      <w:r>
        <w:rPr>
          <w:rFonts w:ascii="Arial" w:hAnsi="Arial"/>
        </w:rPr>
        <w:tab/>
      </w:r>
      <w:r>
        <w:rPr>
          <w:rFonts w:ascii="Arial" w:hAnsi="Arial"/>
        </w:rPr>
        <w:tab/>
        <w:t>109 782 $ à 128 983 $ par année</w:t>
      </w:r>
    </w:p>
    <w:p w14:paraId="7B335681" w14:textId="77777777" w:rsidR="00966B47" w:rsidRDefault="00966B47" w:rsidP="00966B47">
      <w:pPr>
        <w:rPr>
          <w:rFonts w:ascii="Arial" w:hAnsi="Arial" w:cs="Arial"/>
        </w:rPr>
      </w:pPr>
    </w:p>
    <w:p w14:paraId="4A89A8A5" w14:textId="6C9F252F" w:rsidR="008061BA" w:rsidRPr="00C858C6" w:rsidRDefault="00FD072F" w:rsidP="00966B47">
      <w:pPr>
        <w:rPr>
          <w:rFonts w:ascii="Arial" w:hAnsi="Arial" w:cs="Arial"/>
          <w:b/>
          <w:bCs/>
          <w:sz w:val="22"/>
          <w:szCs w:val="22"/>
        </w:rPr>
      </w:pPr>
      <w:r>
        <w:rPr>
          <w:rFonts w:ascii="Arial" w:hAnsi="Arial"/>
          <w:b/>
          <w:sz w:val="22"/>
        </w:rPr>
        <w:t>RÉSUMÉ DU POSTE</w:t>
      </w:r>
    </w:p>
    <w:p w14:paraId="4C3C4723" w14:textId="77777777" w:rsidR="00A175E2" w:rsidRDefault="00A175E2" w:rsidP="00C858C6">
      <w:pPr>
        <w:rPr>
          <w:rFonts w:ascii="Arial" w:hAnsi="Arial" w:cs="Arial"/>
          <w:sz w:val="22"/>
          <w:szCs w:val="22"/>
        </w:rPr>
      </w:pPr>
    </w:p>
    <w:p w14:paraId="396F505E" w14:textId="36496BA5" w:rsidR="00E3492F" w:rsidRDefault="00123D31" w:rsidP="00C858C6">
      <w:pPr>
        <w:rPr>
          <w:rFonts w:ascii="Arial" w:hAnsi="Arial" w:cs="Arial"/>
          <w:sz w:val="22"/>
          <w:szCs w:val="22"/>
        </w:rPr>
      </w:pPr>
      <w:r>
        <w:rPr>
          <w:rFonts w:ascii="Arial" w:hAnsi="Arial"/>
          <w:sz w:val="22"/>
        </w:rPr>
        <w:t>Le directeur ou la directrice, Gestion des risques cliniques élabore, coordonne, exécute et évalue une stratégie intégrée axée sur la sécurité du client pour la gestion des risques cliniques et le rendement organisationnel ainsi que l’ensemble des structures, politiques, procédures et processus à l’appui.  Le ou la titulaire du poste doit travailler en collaboration à améliorer et renforcer la capacité organisationnelle afin de soutenir efficacement une culture d’apprentissage et d’amélioration continue, de cerner et d’éliminer les problèmes cliniques liés à la sécurité, au risque et au rendement, dans le but de rendre l’organisation plus consciente des risques et d’éliminer les risques prévisibles dans la prestation des services et du soutien aux clients.</w:t>
      </w:r>
      <w:r w:rsidR="00E9667F">
        <w:rPr>
          <w:rFonts w:ascii="Arial" w:hAnsi="Arial"/>
          <w:sz w:val="22"/>
        </w:rPr>
        <w:t xml:space="preserve"> </w:t>
      </w:r>
      <w:r>
        <w:rPr>
          <w:rFonts w:ascii="Arial" w:hAnsi="Arial"/>
          <w:sz w:val="22"/>
        </w:rPr>
        <w:t>Ce faisant, le directeur ou la directrice, Gestion des risques cliniques démontre une profonde compréhension de son rôle dans la promotion et le soutien actifs de l’engagement et des soins axés sur le client et la famille dans toutes les actions, les décisions et les activités de l’organisation.</w:t>
      </w:r>
    </w:p>
    <w:p w14:paraId="308D6C8E" w14:textId="77777777" w:rsidR="00C65CAF" w:rsidRDefault="00C65CAF" w:rsidP="00C858C6">
      <w:pPr>
        <w:rPr>
          <w:rFonts w:ascii="Arial" w:hAnsi="Arial" w:cs="Arial"/>
          <w:sz w:val="22"/>
          <w:szCs w:val="22"/>
        </w:rPr>
      </w:pPr>
    </w:p>
    <w:p w14:paraId="0B297ED2" w14:textId="766A78FB" w:rsidR="00310B38" w:rsidRPr="00310B38" w:rsidRDefault="00FD072F" w:rsidP="00C858C6">
      <w:pPr>
        <w:rPr>
          <w:rFonts w:ascii="Arial" w:hAnsi="Arial" w:cs="Arial"/>
          <w:b/>
          <w:bCs/>
          <w:sz w:val="22"/>
          <w:szCs w:val="22"/>
        </w:rPr>
      </w:pPr>
      <w:r>
        <w:rPr>
          <w:rFonts w:ascii="Arial" w:hAnsi="Arial"/>
          <w:b/>
          <w:sz w:val="22"/>
        </w:rPr>
        <w:t xml:space="preserve">Veuillez consulter la description du poste pour la liste complète des tâches et responsabilités. </w:t>
      </w:r>
      <w:r w:rsidR="00825D8C" w:rsidRPr="00825D8C">
        <w:rPr>
          <w:rFonts w:ascii="Arial" w:hAnsi="Arial"/>
          <w:b/>
          <w:sz w:val="22"/>
        </w:rPr>
        <w:t>(En anglais seulement)</w:t>
      </w:r>
    </w:p>
    <w:p w14:paraId="36F0CA4F" w14:textId="77777777" w:rsidR="00661AD6" w:rsidRPr="00C858C6" w:rsidRDefault="00661AD6" w:rsidP="00966B47">
      <w:pPr>
        <w:rPr>
          <w:rFonts w:ascii="Arial" w:hAnsi="Arial" w:cs="Arial"/>
          <w:sz w:val="22"/>
          <w:szCs w:val="22"/>
        </w:rPr>
      </w:pPr>
    </w:p>
    <w:p w14:paraId="0AF16AB0" w14:textId="5F3376C4" w:rsidR="00966B47" w:rsidRPr="009012B7" w:rsidRDefault="00966B47" w:rsidP="00966B47">
      <w:pPr>
        <w:rPr>
          <w:rFonts w:ascii="Arial" w:hAnsi="Arial" w:cs="Arial"/>
        </w:rPr>
      </w:pPr>
      <w:r>
        <w:rPr>
          <w:rFonts w:ascii="Arial" w:hAnsi="Arial"/>
          <w:b/>
          <w:sz w:val="22"/>
          <w:u w:val="single"/>
        </w:rPr>
        <w:t>Compétences minimales recherchées</w:t>
      </w:r>
    </w:p>
    <w:p w14:paraId="15F3CBFB" w14:textId="77777777" w:rsidR="00401C22" w:rsidRDefault="00401C22" w:rsidP="00401C22">
      <w:pPr>
        <w:rPr>
          <w:rFonts w:ascii="Arial" w:hAnsi="Arial" w:cs="Arial"/>
          <w:b/>
          <w:bCs/>
          <w:sz w:val="22"/>
          <w:szCs w:val="22"/>
        </w:rPr>
      </w:pPr>
    </w:p>
    <w:p w14:paraId="77300A84" w14:textId="162CB15D" w:rsidR="00896D90" w:rsidRPr="00CA2BDD" w:rsidRDefault="00896D90" w:rsidP="00401C22">
      <w:pPr>
        <w:rPr>
          <w:b/>
          <w:bCs/>
          <w:sz w:val="22"/>
          <w:szCs w:val="22"/>
        </w:rPr>
      </w:pPr>
      <w:r>
        <w:rPr>
          <w:rFonts w:ascii="Arial" w:hAnsi="Arial"/>
          <w:b/>
          <w:sz w:val="22"/>
        </w:rPr>
        <w:lastRenderedPageBreak/>
        <w:t>Formation :</w:t>
      </w:r>
      <w:r w:rsidR="00E9667F">
        <w:rPr>
          <w:rFonts w:ascii="Arial" w:hAnsi="Arial"/>
          <w:sz w:val="22"/>
        </w:rPr>
        <w:t xml:space="preserve"> </w:t>
      </w:r>
      <w:r>
        <w:rPr>
          <w:rFonts w:ascii="Arial" w:hAnsi="Arial"/>
          <w:sz w:val="22"/>
        </w:rPr>
        <w:t>Diplôme de maîtrise dans un domaine d’études pertinent tel que l’administration des services de santé, la psychologie, les soins infirmiers, le travail social, la santé de la population, la santé publique ou la gestion des risques cliniques, ou combinaison équivalente de formation et d’expérience.</w:t>
      </w:r>
      <w:r w:rsidR="00E9667F">
        <w:rPr>
          <w:rFonts w:ascii="Arial" w:hAnsi="Arial"/>
          <w:sz w:val="22"/>
        </w:rPr>
        <w:t xml:space="preserve"> </w:t>
      </w:r>
      <w:r>
        <w:rPr>
          <w:rFonts w:ascii="Arial" w:hAnsi="Arial"/>
          <w:sz w:val="22"/>
        </w:rPr>
        <w:t>Autorisation d’exercer une profession de la santé réglementée.</w:t>
      </w:r>
    </w:p>
    <w:p w14:paraId="3108317D" w14:textId="77777777" w:rsidR="00966B47" w:rsidRPr="00C858C6" w:rsidRDefault="00966B47" w:rsidP="00966B47">
      <w:pPr>
        <w:rPr>
          <w:rFonts w:ascii="Arial" w:hAnsi="Arial" w:cs="Arial"/>
          <w:sz w:val="22"/>
          <w:szCs w:val="22"/>
        </w:rPr>
      </w:pPr>
    </w:p>
    <w:p w14:paraId="595E66CE" w14:textId="53F49109" w:rsidR="00924F54" w:rsidRPr="00646B1E" w:rsidRDefault="00924F54" w:rsidP="0001197C">
      <w:pPr>
        <w:jc w:val="both"/>
        <w:rPr>
          <w:rFonts w:ascii="Arial" w:eastAsia="Cambria" w:hAnsi="Arial" w:cs="Arial"/>
          <w:bCs/>
          <w:sz w:val="22"/>
          <w:szCs w:val="22"/>
        </w:rPr>
      </w:pPr>
      <w:r>
        <w:rPr>
          <w:rFonts w:ascii="Arial" w:hAnsi="Arial"/>
          <w:b/>
          <w:bCs/>
          <w:sz w:val="22"/>
        </w:rPr>
        <w:t>Expérience :</w:t>
      </w:r>
      <w:r w:rsidR="00E9667F">
        <w:rPr>
          <w:rFonts w:ascii="Arial" w:hAnsi="Arial"/>
          <w:b/>
          <w:sz w:val="22"/>
        </w:rPr>
        <w:t xml:space="preserve"> </w:t>
      </w:r>
      <w:r>
        <w:rPr>
          <w:rFonts w:ascii="Arial" w:hAnsi="Arial"/>
          <w:sz w:val="22"/>
        </w:rPr>
        <w:t>De 7 à 10 ans minimum d’expérience progressive dans un rôle de direction dans le secteur de la santé et des services sociaux, notamment en direction de programmes de sécurité clinique ou client et de gestion des risques. Expérience en gestion de multiples projets concurrents à grande échelle.</w:t>
      </w:r>
      <w:r w:rsidR="00E9667F">
        <w:rPr>
          <w:rFonts w:ascii="Arial" w:hAnsi="Arial"/>
          <w:sz w:val="22"/>
        </w:rPr>
        <w:t xml:space="preserve"> </w:t>
      </w:r>
      <w:r>
        <w:rPr>
          <w:rFonts w:ascii="Arial" w:hAnsi="Arial"/>
          <w:sz w:val="22"/>
        </w:rPr>
        <w:t>Expérience en direction et en exécution efficace de processus de gestion du changement.</w:t>
      </w:r>
    </w:p>
    <w:p w14:paraId="227DB1D9" w14:textId="77777777" w:rsidR="00CA2BDD" w:rsidRDefault="00CA2BDD" w:rsidP="00966B47">
      <w:pPr>
        <w:rPr>
          <w:rFonts w:ascii="Arial" w:hAnsi="Arial" w:cs="Arial"/>
          <w:sz w:val="22"/>
          <w:szCs w:val="22"/>
        </w:rPr>
      </w:pPr>
    </w:p>
    <w:p w14:paraId="3756B185" w14:textId="3781B9F1" w:rsidR="0001197C" w:rsidRPr="00C858C6" w:rsidRDefault="0001197C" w:rsidP="0001197C">
      <w:pPr>
        <w:rPr>
          <w:rFonts w:ascii="Arial" w:hAnsi="Arial" w:cs="Arial"/>
          <w:sz w:val="22"/>
          <w:szCs w:val="22"/>
        </w:rPr>
      </w:pPr>
      <w:r>
        <w:rPr>
          <w:rFonts w:ascii="Arial" w:hAnsi="Arial"/>
          <w:b/>
          <w:sz w:val="22"/>
        </w:rPr>
        <w:t>Langue :</w:t>
      </w:r>
      <w:r w:rsidR="00E9667F">
        <w:rPr>
          <w:rFonts w:ascii="Arial" w:hAnsi="Arial"/>
          <w:sz w:val="22"/>
        </w:rPr>
        <w:t xml:space="preserve"> </w:t>
      </w:r>
      <w:r>
        <w:rPr>
          <w:rFonts w:ascii="Arial" w:hAnsi="Arial"/>
          <w:sz w:val="22"/>
        </w:rPr>
        <w:t>Maîtrise de l’anglais, une exigence. Bilinguisme (français et anglais), de préférence.</w:t>
      </w:r>
    </w:p>
    <w:p w14:paraId="13E5184E" w14:textId="77777777" w:rsidR="0001197C" w:rsidRPr="00C858C6" w:rsidRDefault="0001197C" w:rsidP="0001197C">
      <w:pPr>
        <w:pStyle w:val="JDListBullet1"/>
        <w:numPr>
          <w:ilvl w:val="0"/>
          <w:numId w:val="0"/>
        </w:numPr>
        <w:spacing w:after="0"/>
        <w:rPr>
          <w:rFonts w:cs="Arial"/>
          <w:sz w:val="20"/>
          <w:szCs w:val="20"/>
        </w:rPr>
      </w:pPr>
    </w:p>
    <w:p w14:paraId="10382E00" w14:textId="230CFDD8" w:rsidR="002341E8" w:rsidRPr="002341E8" w:rsidRDefault="0001197C" w:rsidP="002341E8">
      <w:pPr>
        <w:spacing w:after="160"/>
        <w:contextualSpacing/>
        <w:rPr>
          <w:rFonts w:ascii="Arial" w:eastAsia="Cambria" w:hAnsi="Arial" w:cs="Arial"/>
          <w:bCs/>
          <w:sz w:val="22"/>
          <w:szCs w:val="22"/>
        </w:rPr>
      </w:pPr>
      <w:r>
        <w:rPr>
          <w:rFonts w:ascii="Arial" w:hAnsi="Arial"/>
          <w:b/>
          <w:sz w:val="22"/>
        </w:rPr>
        <w:t>Déplacements :</w:t>
      </w:r>
      <w:r>
        <w:rPr>
          <w:rFonts w:ascii="Arial" w:hAnsi="Arial"/>
          <w:sz w:val="22"/>
        </w:rPr>
        <w:t xml:space="preserve"> Il s’agit d’un rôle en présentiel, et le ou la titulaire doit avoir un moyen de transport fiable pour se rendre au travail.</w:t>
      </w:r>
      <w:r w:rsidR="00E9667F">
        <w:rPr>
          <w:rFonts w:ascii="Arial" w:hAnsi="Arial"/>
          <w:sz w:val="22"/>
        </w:rPr>
        <w:t xml:space="preserve"> </w:t>
      </w:r>
    </w:p>
    <w:p w14:paraId="56497A8F" w14:textId="0F30AC9E" w:rsidR="002341E8" w:rsidRDefault="00E9667F" w:rsidP="002341E8">
      <w:pPr>
        <w:rPr>
          <w:rFonts w:ascii="Arial" w:eastAsia="Calibri" w:hAnsi="Arial" w:cs="Arial"/>
        </w:rPr>
      </w:pPr>
      <w:r>
        <w:rPr>
          <w:rFonts w:ascii="Arial" w:hAnsi="Arial"/>
        </w:rPr>
        <w:t xml:space="preserve"> </w:t>
      </w:r>
    </w:p>
    <w:p w14:paraId="4D68D37C" w14:textId="3C49210A" w:rsidR="00CA2BDD" w:rsidRDefault="00CA2BDD" w:rsidP="00966B47">
      <w:pPr>
        <w:rPr>
          <w:rFonts w:ascii="Arial" w:hAnsi="Arial" w:cs="Arial"/>
          <w:sz w:val="22"/>
          <w:szCs w:val="22"/>
        </w:rPr>
      </w:pPr>
      <w:r>
        <w:rPr>
          <w:rFonts w:ascii="Arial" w:hAnsi="Arial"/>
          <w:b/>
          <w:bCs/>
          <w:sz w:val="22"/>
          <w:u w:val="single"/>
        </w:rPr>
        <w:t>Compétences souhaitables</w:t>
      </w:r>
    </w:p>
    <w:p w14:paraId="01A0FF50" w14:textId="77777777" w:rsidR="00CA2BDD" w:rsidRDefault="00CA2BDD" w:rsidP="00966B47">
      <w:pPr>
        <w:rPr>
          <w:rFonts w:ascii="Arial" w:hAnsi="Arial" w:cs="Arial"/>
          <w:sz w:val="22"/>
          <w:szCs w:val="22"/>
        </w:rPr>
      </w:pPr>
    </w:p>
    <w:p w14:paraId="42F0092B" w14:textId="01858F6C" w:rsidR="0001197C" w:rsidRPr="00814980" w:rsidRDefault="0001197C" w:rsidP="00646B1E">
      <w:pPr>
        <w:contextualSpacing/>
        <w:rPr>
          <w:rFonts w:ascii="Arial" w:eastAsia="Calibri" w:hAnsi="Arial" w:cs="Arial"/>
          <w:sz w:val="22"/>
          <w:szCs w:val="22"/>
        </w:rPr>
      </w:pPr>
      <w:r>
        <w:rPr>
          <w:rFonts w:ascii="Arial" w:hAnsi="Arial"/>
          <w:sz w:val="22"/>
        </w:rPr>
        <w:t>Expérience dans un milieu de travail syndiqué. Expérience dans le secteur des organismes sociaux à but non lucratif.</w:t>
      </w:r>
    </w:p>
    <w:p w14:paraId="5BC55A00" w14:textId="77777777" w:rsidR="00C858C6" w:rsidRPr="00C858C6" w:rsidRDefault="00C858C6" w:rsidP="00646B1E">
      <w:pPr>
        <w:pStyle w:val="JDListBullet1"/>
        <w:numPr>
          <w:ilvl w:val="0"/>
          <w:numId w:val="0"/>
        </w:numPr>
        <w:spacing w:after="0"/>
        <w:rPr>
          <w:rFonts w:cs="Arial"/>
        </w:rPr>
      </w:pPr>
    </w:p>
    <w:p w14:paraId="22FACE9A" w14:textId="58AB74D7" w:rsidR="009012B7" w:rsidRPr="00C858C6" w:rsidRDefault="009012B7" w:rsidP="00966B47">
      <w:pPr>
        <w:rPr>
          <w:rFonts w:ascii="Arial" w:hAnsi="Arial" w:cs="Arial"/>
          <w:sz w:val="22"/>
          <w:szCs w:val="22"/>
        </w:rPr>
      </w:pPr>
      <w:r>
        <w:rPr>
          <w:rFonts w:ascii="Arial" w:hAnsi="Arial"/>
          <w:b/>
          <w:sz w:val="22"/>
        </w:rPr>
        <w:t>Date limite pour postuler</w:t>
      </w:r>
      <w:r>
        <w:rPr>
          <w:rFonts w:ascii="Arial" w:hAnsi="Arial"/>
          <w:sz w:val="22"/>
        </w:rPr>
        <w:t xml:space="preserve"> : </w:t>
      </w:r>
      <w:r w:rsidR="00C001D6" w:rsidRPr="00C001D6">
        <w:rPr>
          <w:rFonts w:ascii="Arial" w:hAnsi="Arial"/>
          <w:sz w:val="22"/>
        </w:rPr>
        <w:t>22</w:t>
      </w:r>
      <w:r w:rsidRPr="00C001D6">
        <w:rPr>
          <w:rFonts w:ascii="Arial" w:hAnsi="Arial"/>
          <w:sz w:val="22"/>
        </w:rPr>
        <w:t> novembre 2024</w:t>
      </w:r>
    </w:p>
    <w:p w14:paraId="0AD4B3FA" w14:textId="77777777" w:rsidR="009012B7" w:rsidRPr="00C858C6" w:rsidRDefault="009012B7" w:rsidP="00966B47">
      <w:pPr>
        <w:rPr>
          <w:rFonts w:ascii="Arial" w:hAnsi="Arial" w:cs="Arial"/>
          <w:sz w:val="22"/>
          <w:szCs w:val="22"/>
        </w:rPr>
      </w:pPr>
    </w:p>
    <w:p w14:paraId="3E3B21FB" w14:textId="687A3E1C" w:rsidR="0058534A" w:rsidRPr="00C858C6" w:rsidRDefault="009012B7" w:rsidP="0058534A">
      <w:pPr>
        <w:rPr>
          <w:rFonts w:ascii="Arial" w:hAnsi="Arial" w:cs="Arial"/>
          <w:b/>
          <w:sz w:val="22"/>
          <w:szCs w:val="22"/>
        </w:rPr>
      </w:pPr>
      <w:r>
        <w:rPr>
          <w:rFonts w:ascii="Arial" w:hAnsi="Arial"/>
          <w:sz w:val="22"/>
        </w:rPr>
        <w:t xml:space="preserve">Veuillez transmettre votre curriculum vitæ à l’équipe du </w:t>
      </w:r>
      <w:r>
        <w:rPr>
          <w:rFonts w:ascii="Arial" w:hAnsi="Arial"/>
          <w:b/>
          <w:sz w:val="22"/>
        </w:rPr>
        <w:t xml:space="preserve">Recrutement à </w:t>
      </w:r>
      <w:hyperlink r:id="rId7" w:history="1">
        <w:r>
          <w:rPr>
            <w:rStyle w:val="Hyperlink"/>
            <w:rFonts w:ascii="Arial" w:hAnsi="Arial"/>
            <w:b/>
            <w:sz w:val="22"/>
          </w:rPr>
          <w:t>recruitment@cmhaottawa.ca</w:t>
        </w:r>
      </w:hyperlink>
      <w:r>
        <w:rPr>
          <w:rFonts w:ascii="Arial" w:hAnsi="Arial"/>
          <w:b/>
          <w:sz w:val="22"/>
        </w:rPr>
        <w:t>.</w:t>
      </w:r>
    </w:p>
    <w:p w14:paraId="075B63C4" w14:textId="77777777" w:rsidR="009456E2" w:rsidRPr="00C858C6" w:rsidRDefault="009456E2" w:rsidP="009456E2">
      <w:pPr>
        <w:rPr>
          <w:rFonts w:ascii="Arial" w:hAnsi="Arial" w:cs="Arial"/>
          <w:b/>
          <w:sz w:val="22"/>
          <w:szCs w:val="22"/>
        </w:rPr>
      </w:pPr>
    </w:p>
    <w:p w14:paraId="64060ECA" w14:textId="61BB7631" w:rsidR="00661AD6" w:rsidRPr="00C858C6" w:rsidRDefault="00661AD6" w:rsidP="00661AD6">
      <w:pPr>
        <w:rPr>
          <w:rFonts w:ascii="Arial" w:hAnsi="Arial" w:cs="Arial"/>
          <w:i/>
          <w:sz w:val="22"/>
          <w:szCs w:val="22"/>
        </w:rPr>
      </w:pPr>
      <w:r>
        <w:rPr>
          <w:rFonts w:ascii="Arial" w:hAnsi="Arial"/>
          <w:i/>
          <w:sz w:val="22"/>
        </w:rPr>
        <w:t>L’Association canadienne pour la santé mentale (ACSM) est engagée envers l’élaboration et la mise en place de processus de sélection et d’environnements de travail inclusifs et sans obstacle.</w:t>
      </w:r>
      <w:r w:rsidR="00E9667F">
        <w:rPr>
          <w:rFonts w:ascii="Arial" w:hAnsi="Arial"/>
          <w:i/>
          <w:sz w:val="22"/>
        </w:rPr>
        <w:t xml:space="preserve"> </w:t>
      </w:r>
      <w:r>
        <w:rPr>
          <w:rFonts w:ascii="Arial" w:hAnsi="Arial"/>
          <w:i/>
          <w:sz w:val="22"/>
        </w:rPr>
        <w:t xml:space="preserve">L’ACSM fait la promotion des principes de diversité et d’inclusion et adhère aux dispositions de la </w:t>
      </w:r>
      <w:r>
        <w:rPr>
          <w:rFonts w:ascii="Arial" w:hAnsi="Arial"/>
          <w:i/>
          <w:iCs/>
          <w:sz w:val="22"/>
        </w:rPr>
        <w:t>Loi canadienne sur les droits de la personne</w:t>
      </w:r>
      <w:r>
        <w:rPr>
          <w:rFonts w:ascii="Arial" w:hAnsi="Arial"/>
          <w:i/>
          <w:sz w:val="22"/>
        </w:rPr>
        <w:t xml:space="preserve"> et du </w:t>
      </w:r>
      <w:r>
        <w:rPr>
          <w:rFonts w:ascii="Arial" w:hAnsi="Arial"/>
          <w:i/>
          <w:iCs/>
          <w:sz w:val="22"/>
        </w:rPr>
        <w:t>Code des droits de la personne de l’Ontario</w:t>
      </w:r>
      <w:r>
        <w:rPr>
          <w:rFonts w:ascii="Arial" w:hAnsi="Arial"/>
          <w:i/>
          <w:sz w:val="22"/>
        </w:rPr>
        <w:t>.</w:t>
      </w:r>
      <w:r w:rsidR="00E9667F">
        <w:rPr>
          <w:rFonts w:ascii="Arial" w:hAnsi="Arial"/>
          <w:i/>
          <w:sz w:val="22"/>
        </w:rPr>
        <w:t xml:space="preserve"> </w:t>
      </w:r>
      <w:r>
        <w:rPr>
          <w:rFonts w:ascii="Arial" w:hAnsi="Arial"/>
          <w:i/>
          <w:sz w:val="22"/>
        </w:rPr>
        <w:t>Nous encourageons les femmes, les peuples autochtones et les personnes de toutes races, origines ethniques, religions, capacités, orientations sexuelles et identités et expressions de genre à postuler.</w:t>
      </w:r>
      <w:r w:rsidR="00E9667F">
        <w:rPr>
          <w:rFonts w:ascii="Arial" w:hAnsi="Arial"/>
          <w:i/>
          <w:sz w:val="22"/>
        </w:rPr>
        <w:t xml:space="preserve"> </w:t>
      </w:r>
      <w:r>
        <w:rPr>
          <w:rFonts w:ascii="Arial" w:hAnsi="Arial"/>
          <w:i/>
          <w:sz w:val="22"/>
        </w:rPr>
        <w:t>Si votre candidature est sélectionnée dans le cadre de cet affichage de poste, veuillez nous informer de toute mesure d’adaptation requise pour le processus d’entrevue.</w:t>
      </w:r>
    </w:p>
    <w:p w14:paraId="57723525" w14:textId="77777777" w:rsidR="00661AD6" w:rsidRPr="00C858C6" w:rsidRDefault="00661AD6" w:rsidP="00661AD6">
      <w:pPr>
        <w:rPr>
          <w:rFonts w:ascii="Arial" w:hAnsi="Arial" w:cs="Arial"/>
          <w:i/>
          <w:sz w:val="22"/>
          <w:szCs w:val="22"/>
        </w:rPr>
      </w:pPr>
    </w:p>
    <w:p w14:paraId="536DBD82" w14:textId="7A021327" w:rsidR="00661AD6" w:rsidRPr="00C858C6" w:rsidRDefault="00661AD6" w:rsidP="00661AD6">
      <w:pPr>
        <w:rPr>
          <w:rFonts w:ascii="Arial" w:hAnsi="Arial" w:cs="Arial"/>
          <w:sz w:val="22"/>
          <w:szCs w:val="22"/>
        </w:rPr>
      </w:pPr>
      <w:r>
        <w:rPr>
          <w:rFonts w:ascii="Arial" w:hAnsi="Arial"/>
          <w:sz w:val="22"/>
        </w:rPr>
        <w:t>Les personnes candidates qui reçoivent une offre d’emploi conditionnelle doivent fournir une attestation de vérification du casier judiciaire, une preuve de scolarité et une preuve de vaccination contre la COVID-19.</w:t>
      </w:r>
    </w:p>
    <w:p w14:paraId="340C01BD" w14:textId="77777777" w:rsidR="00661AD6" w:rsidRPr="00C858C6" w:rsidRDefault="00661AD6" w:rsidP="00661AD6">
      <w:pPr>
        <w:rPr>
          <w:rFonts w:ascii="Arial" w:hAnsi="Arial" w:cs="Arial"/>
          <w:sz w:val="22"/>
          <w:szCs w:val="22"/>
        </w:rPr>
      </w:pPr>
    </w:p>
    <w:p w14:paraId="4BAB7D83" w14:textId="77777777" w:rsidR="00661AD6" w:rsidRPr="00C858C6" w:rsidRDefault="00661AD6" w:rsidP="00661AD6">
      <w:pPr>
        <w:rPr>
          <w:rFonts w:ascii="Arial" w:hAnsi="Arial" w:cs="Arial"/>
          <w:sz w:val="22"/>
          <w:szCs w:val="22"/>
        </w:rPr>
      </w:pPr>
      <w:r>
        <w:rPr>
          <w:rFonts w:ascii="Arial" w:hAnsi="Arial"/>
          <w:sz w:val="22"/>
        </w:rPr>
        <w:t>Nous remercions toutes les personnes qui ont soumis leur candidature, toutefois, veuillez noter que nous ne communiquerons qu’avec les personnes sélectionnées pour une entrevue.</w:t>
      </w:r>
    </w:p>
    <w:p w14:paraId="165B167F" w14:textId="77777777" w:rsidR="00966B47" w:rsidRPr="00C858C6" w:rsidRDefault="00966B47" w:rsidP="00966B47">
      <w:pPr>
        <w:rPr>
          <w:rFonts w:ascii="Arial" w:hAnsi="Arial" w:cs="Arial"/>
          <w:sz w:val="22"/>
          <w:szCs w:val="22"/>
        </w:rPr>
      </w:pPr>
    </w:p>
    <w:p w14:paraId="61CAF90E" w14:textId="756E5209" w:rsidR="005E2AAE" w:rsidRDefault="005E2AAE">
      <w:pPr>
        <w:rPr>
          <w:rFonts w:ascii="Arial" w:hAnsi="Arial" w:cs="Arial"/>
          <w:sz w:val="22"/>
          <w:szCs w:val="22"/>
        </w:rPr>
      </w:pPr>
      <w:r>
        <w:rPr>
          <w:rFonts w:ascii="Arial" w:hAnsi="Arial" w:cs="Arial"/>
          <w:sz w:val="22"/>
          <w:szCs w:val="22"/>
        </w:rPr>
        <w:br w:type="page"/>
      </w:r>
    </w:p>
    <w:p w14:paraId="661DDA68" w14:textId="77777777" w:rsidR="005E2AAE" w:rsidRDefault="005E2AAE" w:rsidP="005E2AAE">
      <w:pPr>
        <w:jc w:val="center"/>
        <w:rPr>
          <w:rFonts w:ascii="Arial Black" w:hAnsi="Arial Black"/>
        </w:rPr>
      </w:pPr>
      <w:r w:rsidRPr="007662A2">
        <w:rPr>
          <w:rFonts w:ascii="Arial Black" w:hAnsi="Arial Black"/>
        </w:rPr>
        <w:lastRenderedPageBreak/>
        <w:t>JOB DESCRIPTION</w:t>
      </w:r>
    </w:p>
    <w:tbl>
      <w:tblPr>
        <w:tblStyle w:val="TableGrid"/>
        <w:tblW w:w="0" w:type="auto"/>
        <w:tblLook w:val="04A0" w:firstRow="1" w:lastRow="0" w:firstColumn="1" w:lastColumn="0" w:noHBand="0" w:noVBand="1"/>
      </w:tblPr>
      <w:tblGrid>
        <w:gridCol w:w="4675"/>
        <w:gridCol w:w="4675"/>
      </w:tblGrid>
      <w:tr w:rsidR="005E2AAE" w14:paraId="7E7B442D" w14:textId="77777777" w:rsidTr="00F50EA3">
        <w:tc>
          <w:tcPr>
            <w:tcW w:w="4675" w:type="dxa"/>
            <w:shd w:val="clear" w:color="auto" w:fill="262626" w:themeFill="text1" w:themeFillTint="D9"/>
          </w:tcPr>
          <w:p w14:paraId="2250B9F9" w14:textId="77777777" w:rsidR="005E2AAE" w:rsidRPr="005E2AAE" w:rsidRDefault="005E2AAE" w:rsidP="00F50EA3">
            <w:pPr>
              <w:rPr>
                <w:rFonts w:ascii="Arial Black" w:hAnsi="Arial Black"/>
                <w:color w:val="FFFFFF" w:themeColor="background1"/>
                <w:lang w:val="en-US"/>
              </w:rPr>
            </w:pPr>
            <w:r w:rsidRPr="005E2AAE">
              <w:rPr>
                <w:rFonts w:ascii="Arial Black" w:hAnsi="Arial Black"/>
                <w:color w:val="FFFFFF" w:themeColor="background1"/>
                <w:lang w:val="en-US"/>
              </w:rPr>
              <w:t xml:space="preserve">Title:  </w:t>
            </w:r>
            <w:r w:rsidRPr="005E2AAE">
              <w:rPr>
                <w:rFonts w:ascii="Arial" w:hAnsi="Arial" w:cs="Arial"/>
                <w:color w:val="FFFFFF" w:themeColor="background1"/>
                <w:lang w:val="en-US"/>
              </w:rPr>
              <w:t>Director, Clinical Risk Management</w:t>
            </w:r>
          </w:p>
        </w:tc>
        <w:tc>
          <w:tcPr>
            <w:tcW w:w="4675" w:type="dxa"/>
            <w:shd w:val="clear" w:color="auto" w:fill="262626" w:themeFill="text1" w:themeFillTint="D9"/>
          </w:tcPr>
          <w:p w14:paraId="0DFB5868" w14:textId="77777777" w:rsidR="005E2AAE" w:rsidRPr="00891B20" w:rsidRDefault="005E2AAE" w:rsidP="00F50EA3">
            <w:pPr>
              <w:rPr>
                <w:rFonts w:ascii="Arial Black" w:hAnsi="Arial Black"/>
                <w:color w:val="FFFFFF" w:themeColor="background1"/>
              </w:rPr>
            </w:pPr>
            <w:r w:rsidRPr="00891B20">
              <w:rPr>
                <w:rFonts w:ascii="Arial Black" w:hAnsi="Arial Black"/>
                <w:color w:val="FFFFFF" w:themeColor="background1"/>
              </w:rPr>
              <w:t xml:space="preserve">Program: </w:t>
            </w:r>
            <w:r>
              <w:rPr>
                <w:rFonts w:ascii="Arial" w:hAnsi="Arial" w:cs="Arial"/>
                <w:color w:val="FFFFFF" w:themeColor="background1"/>
              </w:rPr>
              <w:t>Administration</w:t>
            </w:r>
          </w:p>
        </w:tc>
      </w:tr>
      <w:tr w:rsidR="005E2AAE" w:rsidRPr="005E2AAE" w14:paraId="7B9A29AA" w14:textId="77777777" w:rsidTr="00F50EA3">
        <w:tc>
          <w:tcPr>
            <w:tcW w:w="4675" w:type="dxa"/>
            <w:shd w:val="clear" w:color="auto" w:fill="262626" w:themeFill="text1" w:themeFillTint="D9"/>
          </w:tcPr>
          <w:p w14:paraId="59F36D9A" w14:textId="77777777" w:rsidR="005E2AAE" w:rsidRPr="005E2AAE" w:rsidRDefault="005E2AAE" w:rsidP="00F50EA3">
            <w:pPr>
              <w:rPr>
                <w:rFonts w:ascii="Arial Black" w:hAnsi="Arial Black"/>
                <w:color w:val="FFFFFF" w:themeColor="background1"/>
                <w:lang w:val="en-US"/>
              </w:rPr>
            </w:pPr>
            <w:r w:rsidRPr="005E2AAE">
              <w:rPr>
                <w:rFonts w:ascii="Arial Black" w:hAnsi="Arial Black"/>
                <w:color w:val="FFFFFF" w:themeColor="background1"/>
                <w:lang w:val="en-US"/>
              </w:rPr>
              <w:t xml:space="preserve">Reports to:  </w:t>
            </w:r>
            <w:r w:rsidRPr="005E2AAE">
              <w:rPr>
                <w:rFonts w:ascii="Arial" w:hAnsi="Arial" w:cs="Arial"/>
                <w:color w:val="FFFFFF" w:themeColor="background1"/>
                <w:lang w:val="en-US"/>
              </w:rPr>
              <w:t>Chief Executive Officer</w:t>
            </w:r>
          </w:p>
        </w:tc>
        <w:tc>
          <w:tcPr>
            <w:tcW w:w="4675" w:type="dxa"/>
            <w:shd w:val="clear" w:color="auto" w:fill="262626" w:themeFill="text1" w:themeFillTint="D9"/>
          </w:tcPr>
          <w:p w14:paraId="6AC0A581" w14:textId="77777777" w:rsidR="005E2AAE" w:rsidRPr="005E2AAE" w:rsidRDefault="005E2AAE" w:rsidP="00F50EA3">
            <w:pPr>
              <w:rPr>
                <w:rFonts w:ascii="Arial Black" w:hAnsi="Arial Black"/>
                <w:color w:val="FFFFFF" w:themeColor="background1"/>
                <w:lang w:val="en-US"/>
              </w:rPr>
            </w:pPr>
          </w:p>
        </w:tc>
      </w:tr>
      <w:tr w:rsidR="005E2AAE" w14:paraId="70F904F4" w14:textId="77777777" w:rsidTr="00F50EA3">
        <w:tc>
          <w:tcPr>
            <w:tcW w:w="4675" w:type="dxa"/>
            <w:shd w:val="clear" w:color="auto" w:fill="262626" w:themeFill="text1" w:themeFillTint="D9"/>
          </w:tcPr>
          <w:p w14:paraId="643D5CDC" w14:textId="77777777" w:rsidR="005E2AAE" w:rsidRPr="005E2AAE" w:rsidRDefault="005E2AAE" w:rsidP="00F50EA3">
            <w:pPr>
              <w:rPr>
                <w:rFonts w:ascii="Arial Black" w:hAnsi="Arial Black"/>
                <w:color w:val="FFFFFF" w:themeColor="background1"/>
                <w:lang w:val="en-US"/>
              </w:rPr>
            </w:pPr>
            <w:r w:rsidRPr="005E2AAE">
              <w:rPr>
                <w:rFonts w:ascii="Arial Black" w:hAnsi="Arial Black"/>
                <w:color w:val="FFFFFF" w:themeColor="background1"/>
                <w:lang w:val="en-US"/>
              </w:rPr>
              <w:t xml:space="preserve">Approved by: </w:t>
            </w:r>
            <w:r w:rsidRPr="005E2AAE">
              <w:rPr>
                <w:rFonts w:ascii="Arial" w:hAnsi="Arial" w:cs="Arial"/>
                <w:color w:val="FFFFFF" w:themeColor="background1"/>
                <w:lang w:val="en-US"/>
              </w:rPr>
              <w:t>Chief Executive Officer</w:t>
            </w:r>
          </w:p>
        </w:tc>
        <w:tc>
          <w:tcPr>
            <w:tcW w:w="4675" w:type="dxa"/>
            <w:shd w:val="clear" w:color="auto" w:fill="262626" w:themeFill="text1" w:themeFillTint="D9"/>
          </w:tcPr>
          <w:p w14:paraId="212058BD" w14:textId="77777777" w:rsidR="005E2AAE" w:rsidRPr="00891B20" w:rsidRDefault="005E2AAE" w:rsidP="00F50EA3">
            <w:pPr>
              <w:rPr>
                <w:rFonts w:ascii="Arial Black" w:hAnsi="Arial Black"/>
                <w:color w:val="FFFFFF" w:themeColor="background1"/>
              </w:rPr>
            </w:pPr>
            <w:r w:rsidRPr="00891B20">
              <w:rPr>
                <w:rFonts w:ascii="Arial Black" w:hAnsi="Arial Black"/>
                <w:color w:val="FFFFFF" w:themeColor="background1"/>
              </w:rPr>
              <w:t xml:space="preserve">Signature: </w:t>
            </w:r>
          </w:p>
        </w:tc>
      </w:tr>
      <w:tr w:rsidR="005E2AAE" w14:paraId="5891EC9B" w14:textId="77777777" w:rsidTr="00F50EA3">
        <w:tc>
          <w:tcPr>
            <w:tcW w:w="4675" w:type="dxa"/>
            <w:shd w:val="clear" w:color="auto" w:fill="262626" w:themeFill="text1" w:themeFillTint="D9"/>
          </w:tcPr>
          <w:p w14:paraId="1C3FEA9F" w14:textId="77777777" w:rsidR="005E2AAE" w:rsidRPr="00891B20" w:rsidRDefault="005E2AAE" w:rsidP="00F50EA3">
            <w:pPr>
              <w:rPr>
                <w:rFonts w:ascii="Arial Black" w:hAnsi="Arial Black"/>
                <w:color w:val="FFFFFF" w:themeColor="background1"/>
              </w:rPr>
            </w:pPr>
            <w:r w:rsidRPr="00891B20">
              <w:rPr>
                <w:rFonts w:ascii="Arial Black" w:hAnsi="Arial Black"/>
                <w:color w:val="FFFFFF" w:themeColor="background1"/>
              </w:rPr>
              <w:t xml:space="preserve">Date </w:t>
            </w:r>
            <w:proofErr w:type="spellStart"/>
            <w:r w:rsidRPr="00891B20">
              <w:rPr>
                <w:rFonts w:ascii="Arial Black" w:hAnsi="Arial Black"/>
                <w:color w:val="FFFFFF" w:themeColor="background1"/>
              </w:rPr>
              <w:t>Approved</w:t>
            </w:r>
            <w:proofErr w:type="spellEnd"/>
            <w:r w:rsidRPr="00891B20">
              <w:rPr>
                <w:rFonts w:ascii="Arial Black" w:hAnsi="Arial Black"/>
                <w:color w:val="FFFFFF" w:themeColor="background1"/>
              </w:rPr>
              <w:t xml:space="preserve">:  </w:t>
            </w:r>
          </w:p>
        </w:tc>
        <w:tc>
          <w:tcPr>
            <w:tcW w:w="4675" w:type="dxa"/>
            <w:shd w:val="clear" w:color="auto" w:fill="262626" w:themeFill="text1" w:themeFillTint="D9"/>
          </w:tcPr>
          <w:p w14:paraId="5B18917A" w14:textId="77777777" w:rsidR="005E2AAE" w:rsidRPr="00891B20" w:rsidRDefault="005E2AAE" w:rsidP="00F50EA3">
            <w:pPr>
              <w:rPr>
                <w:rFonts w:ascii="Arial Black" w:hAnsi="Arial Black"/>
                <w:color w:val="FFFFFF" w:themeColor="background1"/>
              </w:rPr>
            </w:pPr>
            <w:r w:rsidRPr="00891B20">
              <w:rPr>
                <w:rFonts w:ascii="Arial Black" w:hAnsi="Arial Black"/>
                <w:color w:val="FFFFFF" w:themeColor="background1"/>
              </w:rPr>
              <w:t xml:space="preserve">Date </w:t>
            </w:r>
            <w:proofErr w:type="spellStart"/>
            <w:r w:rsidRPr="00891B20">
              <w:rPr>
                <w:rFonts w:ascii="Arial Black" w:hAnsi="Arial Black"/>
                <w:color w:val="FFFFFF" w:themeColor="background1"/>
              </w:rPr>
              <w:t>Revised</w:t>
            </w:r>
            <w:proofErr w:type="spellEnd"/>
            <w:r w:rsidRPr="00891B20">
              <w:rPr>
                <w:rFonts w:ascii="Arial Black" w:hAnsi="Arial Black"/>
                <w:color w:val="FFFFFF" w:themeColor="background1"/>
              </w:rPr>
              <w:t xml:space="preserve">: </w:t>
            </w:r>
          </w:p>
        </w:tc>
      </w:tr>
    </w:tbl>
    <w:p w14:paraId="712ED6BD" w14:textId="77777777" w:rsidR="005E2AAE" w:rsidRDefault="005E2AAE" w:rsidP="005E2AAE">
      <w:pPr>
        <w:rPr>
          <w:rFonts w:ascii="Arial Black" w:hAnsi="Arial Black"/>
        </w:rPr>
      </w:pPr>
    </w:p>
    <w:p w14:paraId="2CF10819" w14:textId="77777777" w:rsidR="005E2AAE" w:rsidRPr="00814980" w:rsidRDefault="005E2AAE" w:rsidP="005E2AAE">
      <w:pPr>
        <w:rPr>
          <w:rFonts w:ascii="Arial" w:hAnsi="Arial" w:cs="Arial"/>
          <w:b/>
          <w:bCs/>
        </w:rPr>
      </w:pPr>
      <w:r w:rsidRPr="00814980">
        <w:rPr>
          <w:rFonts w:ascii="Arial" w:hAnsi="Arial" w:cs="Arial"/>
          <w:b/>
          <w:bCs/>
        </w:rPr>
        <w:t>POSITION SUMMARY:</w:t>
      </w:r>
    </w:p>
    <w:p w14:paraId="35D06F3D" w14:textId="77777777" w:rsidR="005E2AAE" w:rsidRDefault="005E2AAE" w:rsidP="005E2AAE">
      <w:pPr>
        <w:rPr>
          <w:rFonts w:ascii="Arial" w:hAnsi="Arial" w:cs="Arial"/>
        </w:rPr>
      </w:pPr>
    </w:p>
    <w:p w14:paraId="18484DEE" w14:textId="77777777" w:rsidR="005E2AAE" w:rsidRPr="005E2AAE" w:rsidRDefault="005E2AAE" w:rsidP="005E2AAE">
      <w:pPr>
        <w:rPr>
          <w:rFonts w:ascii="Arial" w:hAnsi="Arial" w:cs="Arial"/>
          <w:sz w:val="22"/>
          <w:szCs w:val="22"/>
          <w:lang w:val="en-US"/>
        </w:rPr>
      </w:pPr>
      <w:r w:rsidRPr="005E2AAE">
        <w:rPr>
          <w:rFonts w:ascii="Arial" w:hAnsi="Arial" w:cs="Arial"/>
          <w:sz w:val="22"/>
          <w:szCs w:val="22"/>
          <w:lang w:val="en-US"/>
        </w:rPr>
        <w:t xml:space="preserve">The Director, Clinical Risk Management develops, coordinates, executes, and evaluates an </w:t>
      </w:r>
      <w:bookmarkStart w:id="1" w:name="_Hlk177130406"/>
      <w:r w:rsidRPr="005E2AAE">
        <w:rPr>
          <w:rFonts w:ascii="Arial" w:hAnsi="Arial" w:cs="Arial"/>
          <w:sz w:val="22"/>
          <w:szCs w:val="22"/>
          <w:lang w:val="en-US"/>
        </w:rPr>
        <w:t xml:space="preserve">integrated client safety-focused clinical risk management and organizational performance strategy </w:t>
      </w:r>
      <w:bookmarkEnd w:id="1"/>
      <w:r w:rsidRPr="005E2AAE">
        <w:rPr>
          <w:rFonts w:ascii="Arial" w:hAnsi="Arial" w:cs="Arial"/>
          <w:sz w:val="22"/>
          <w:szCs w:val="22"/>
          <w:lang w:val="en-US"/>
        </w:rPr>
        <w:t>and supporting structures, polices, procedures, and processes</w:t>
      </w:r>
      <w:bookmarkStart w:id="2" w:name="_Hlk177130250"/>
      <w:r w:rsidRPr="005E2AAE">
        <w:rPr>
          <w:rFonts w:ascii="Arial" w:hAnsi="Arial" w:cs="Arial"/>
          <w:sz w:val="22"/>
          <w:szCs w:val="22"/>
          <w:lang w:val="en-US"/>
        </w:rPr>
        <w:t xml:space="preserve">.  The incumbent is responsible for working collaboratively to enhance and strengthen organizational capacity to effectively support a culture of learning and continuous improvement, to identify and address clinical safety, risk and performance issues, with the goal of becoming a more risk-aware organization and eliminating preventable harm in the delivery of client services and supports.  In doing so, the Director, Clinical Risk Management demonstrates a deep </w:t>
      </w:r>
      <w:bookmarkStart w:id="3" w:name="_Hlk177132133"/>
      <w:r w:rsidRPr="005E2AAE">
        <w:rPr>
          <w:rFonts w:ascii="Arial" w:hAnsi="Arial" w:cs="Arial"/>
          <w:sz w:val="22"/>
          <w:szCs w:val="22"/>
          <w:lang w:val="en-US"/>
        </w:rPr>
        <w:t xml:space="preserve">understanding of and responsibility for actively promoting and supporting client and family centered engagement and care in </w:t>
      </w:r>
      <w:proofErr w:type="gramStart"/>
      <w:r w:rsidRPr="005E2AAE">
        <w:rPr>
          <w:rFonts w:ascii="Arial" w:hAnsi="Arial" w:cs="Arial"/>
          <w:sz w:val="22"/>
          <w:szCs w:val="22"/>
          <w:lang w:val="en-US"/>
        </w:rPr>
        <w:t>all of</w:t>
      </w:r>
      <w:proofErr w:type="gramEnd"/>
      <w:r w:rsidRPr="005E2AAE">
        <w:rPr>
          <w:rFonts w:ascii="Arial" w:hAnsi="Arial" w:cs="Arial"/>
          <w:sz w:val="22"/>
          <w:szCs w:val="22"/>
          <w:lang w:val="en-US"/>
        </w:rPr>
        <w:t xml:space="preserve"> the organization’s actions, decisions, and work.</w:t>
      </w:r>
    </w:p>
    <w:bookmarkEnd w:id="2"/>
    <w:bookmarkEnd w:id="3"/>
    <w:p w14:paraId="28E263FA" w14:textId="77777777" w:rsidR="005E2AAE" w:rsidRPr="005E2AAE" w:rsidRDefault="005E2AAE" w:rsidP="005E2AAE">
      <w:pPr>
        <w:rPr>
          <w:rFonts w:ascii="Arial" w:hAnsi="Arial" w:cs="Arial"/>
          <w:sz w:val="22"/>
          <w:szCs w:val="22"/>
          <w:highlight w:val="yellow"/>
          <w:lang w:val="en-US"/>
        </w:rPr>
      </w:pPr>
    </w:p>
    <w:p w14:paraId="1022305C" w14:textId="77777777" w:rsidR="005E2AAE" w:rsidRDefault="005E2AAE" w:rsidP="005E2AAE">
      <w:pPr>
        <w:rPr>
          <w:rFonts w:ascii="Arial" w:eastAsia="Calibri" w:hAnsi="Arial" w:cs="Arial"/>
          <w:b/>
          <w:bCs/>
          <w:sz w:val="22"/>
          <w:szCs w:val="22"/>
          <w:lang w:val="en-CA"/>
        </w:rPr>
      </w:pPr>
    </w:p>
    <w:p w14:paraId="0AA5F84A" w14:textId="77777777" w:rsidR="005E2AAE" w:rsidRDefault="005E2AAE" w:rsidP="005E2AAE">
      <w:pPr>
        <w:rPr>
          <w:rFonts w:ascii="Arial" w:eastAsia="Calibri" w:hAnsi="Arial" w:cs="Arial"/>
          <w:b/>
          <w:bCs/>
          <w:sz w:val="22"/>
          <w:szCs w:val="22"/>
          <w:lang w:val="en-CA"/>
        </w:rPr>
      </w:pPr>
      <w:r>
        <w:rPr>
          <w:rFonts w:ascii="Arial" w:eastAsia="Calibri" w:hAnsi="Arial" w:cs="Arial"/>
          <w:b/>
          <w:bCs/>
          <w:sz w:val="22"/>
          <w:szCs w:val="22"/>
          <w:lang w:val="en-CA"/>
        </w:rPr>
        <w:t>MAIN DUTIES AND RESPONSIBILITIES:</w:t>
      </w:r>
    </w:p>
    <w:p w14:paraId="1C32F192" w14:textId="77777777" w:rsidR="005E2AAE" w:rsidRPr="00C858C6" w:rsidRDefault="005E2AAE" w:rsidP="005E2AAE">
      <w:pPr>
        <w:rPr>
          <w:rFonts w:ascii="Arial" w:eastAsia="Calibri" w:hAnsi="Arial" w:cs="Arial"/>
          <w:b/>
          <w:bCs/>
          <w:sz w:val="22"/>
          <w:szCs w:val="22"/>
          <w:lang w:val="en-CA"/>
        </w:rPr>
      </w:pPr>
    </w:p>
    <w:p w14:paraId="696A3AD7" w14:textId="77777777" w:rsidR="005E2AAE" w:rsidRPr="00041218" w:rsidRDefault="005E2AAE" w:rsidP="005E2AAE">
      <w:pPr>
        <w:pStyle w:val="ListParagraph"/>
        <w:numPr>
          <w:ilvl w:val="0"/>
          <w:numId w:val="38"/>
        </w:numPr>
        <w:rPr>
          <w:rFonts w:ascii="Arial" w:eastAsia="Calibri" w:hAnsi="Arial" w:cs="Arial"/>
          <w:b/>
          <w:bCs/>
        </w:rPr>
      </w:pPr>
      <w:proofErr w:type="spellStart"/>
      <w:r w:rsidRPr="00041218">
        <w:rPr>
          <w:rFonts w:ascii="Arial" w:eastAsia="Calibri" w:hAnsi="Arial" w:cs="Arial"/>
          <w:b/>
          <w:bCs/>
        </w:rPr>
        <w:t>Organizational</w:t>
      </w:r>
      <w:proofErr w:type="spellEnd"/>
      <w:r w:rsidRPr="00041218">
        <w:rPr>
          <w:rFonts w:ascii="Arial" w:eastAsia="Calibri" w:hAnsi="Arial" w:cs="Arial"/>
          <w:b/>
          <w:bCs/>
        </w:rPr>
        <w:t xml:space="preserve"> </w:t>
      </w:r>
      <w:proofErr w:type="spellStart"/>
      <w:r w:rsidRPr="00041218">
        <w:rPr>
          <w:rFonts w:ascii="Arial" w:eastAsia="Calibri" w:hAnsi="Arial" w:cs="Arial"/>
          <w:b/>
          <w:bCs/>
        </w:rPr>
        <w:t>Capacity</w:t>
      </w:r>
      <w:proofErr w:type="spellEnd"/>
      <w:r w:rsidRPr="00041218">
        <w:rPr>
          <w:rFonts w:ascii="Arial" w:eastAsia="Calibri" w:hAnsi="Arial" w:cs="Arial"/>
          <w:b/>
          <w:bCs/>
        </w:rPr>
        <w:t>:</w:t>
      </w:r>
    </w:p>
    <w:p w14:paraId="2B602AEA" w14:textId="77777777" w:rsidR="005E2AAE" w:rsidRPr="005E2AAE" w:rsidRDefault="005E2AAE" w:rsidP="005E2AAE">
      <w:pPr>
        <w:pStyle w:val="ListParagraph"/>
        <w:numPr>
          <w:ilvl w:val="0"/>
          <w:numId w:val="39"/>
        </w:numPr>
        <w:rPr>
          <w:rFonts w:ascii="Arial" w:eastAsia="Calibri" w:hAnsi="Arial" w:cs="Arial"/>
          <w:lang w:val="en-US"/>
        </w:rPr>
      </w:pPr>
      <w:r w:rsidRPr="005E2AAE">
        <w:rPr>
          <w:rFonts w:ascii="Arial" w:eastAsia="Calibri" w:hAnsi="Arial" w:cs="Arial"/>
          <w:lang w:val="en-US"/>
        </w:rPr>
        <w:t xml:space="preserve">Oversees the design, implementation, and evaluation of an effective and integrated client safety-focused clinical risk management program and organizational performance strategy that meets the needs of CMHA Ottawa and adheres to all relevant legislation and accreditation standards.  This includes identifying, prioritizing, addressing, monitoring, and reporting on the effectiveness of clinical safety and risk management activities.  </w:t>
      </w:r>
    </w:p>
    <w:p w14:paraId="235B2090" w14:textId="77777777" w:rsidR="005E2AAE" w:rsidRPr="005E2AAE" w:rsidRDefault="005E2AAE" w:rsidP="005E2AAE">
      <w:pPr>
        <w:pStyle w:val="ListParagraph"/>
        <w:numPr>
          <w:ilvl w:val="0"/>
          <w:numId w:val="39"/>
        </w:numPr>
        <w:rPr>
          <w:rFonts w:ascii="Arial" w:eastAsia="Calibri" w:hAnsi="Arial" w:cs="Arial"/>
          <w:lang w:val="en-US"/>
        </w:rPr>
      </w:pPr>
      <w:r w:rsidRPr="005E2AAE">
        <w:rPr>
          <w:rFonts w:ascii="Arial" w:eastAsia="Calibri" w:hAnsi="Arial" w:cs="Arial"/>
          <w:lang w:val="en-US"/>
        </w:rPr>
        <w:t xml:space="preserve">Fosters strong and collaborative relationships internally at all levels of the organization as a prerequisite for creating awareness of, and commitment to, the need for transformative changes to the CMHA Ottawa approach to client safety-focused clinical risk management and organizational performance. </w:t>
      </w:r>
    </w:p>
    <w:p w14:paraId="79FCE7B6" w14:textId="77777777" w:rsidR="005E2AAE" w:rsidRPr="005E2AAE" w:rsidRDefault="005E2AAE" w:rsidP="005E2AAE">
      <w:pPr>
        <w:pStyle w:val="ListParagraph"/>
        <w:numPr>
          <w:ilvl w:val="0"/>
          <w:numId w:val="39"/>
        </w:numPr>
        <w:rPr>
          <w:rFonts w:ascii="Arial" w:eastAsia="Calibri" w:hAnsi="Arial" w:cs="Arial"/>
          <w:lang w:val="en-US"/>
        </w:rPr>
      </w:pPr>
      <w:r w:rsidRPr="005E2AAE">
        <w:rPr>
          <w:rFonts w:ascii="Arial" w:eastAsia="Calibri" w:hAnsi="Arial" w:cs="Arial"/>
          <w:lang w:val="en-US"/>
        </w:rPr>
        <w:t>Fosters external relationships with organizations and individuals that are leaders in clinical safety, risk management, and organizational performance to understand the broader environment and position of CMHA Ottawa, and to respond and adjust its strategy accordingly.</w:t>
      </w:r>
    </w:p>
    <w:p w14:paraId="7652222E" w14:textId="77777777" w:rsidR="005E2AAE" w:rsidRPr="005E2AAE" w:rsidRDefault="005E2AAE" w:rsidP="005E2AAE">
      <w:pPr>
        <w:pStyle w:val="ListParagraph"/>
        <w:numPr>
          <w:ilvl w:val="0"/>
          <w:numId w:val="39"/>
        </w:numPr>
        <w:rPr>
          <w:rFonts w:ascii="Arial" w:hAnsi="Arial" w:cs="Arial"/>
          <w:lang w:val="en-US"/>
        </w:rPr>
      </w:pPr>
      <w:r w:rsidRPr="005E2AAE">
        <w:rPr>
          <w:rFonts w:ascii="Arial" w:eastAsia="Calibri" w:hAnsi="Arial" w:cs="Arial"/>
          <w:lang w:val="en-US"/>
        </w:rPr>
        <w:t xml:space="preserve">Oversees the execution, evaluation, and improvement of incident reporting and root cause analysis and monitoring resultant recommendations at CMHA Ottawa, ensuring that the systems, policies, processes, and reporting support a learning culture and contribute to organizational effectiveness and performance. </w:t>
      </w:r>
    </w:p>
    <w:p w14:paraId="47F642A9" w14:textId="77777777" w:rsidR="005E2AAE" w:rsidRPr="005E2AAE" w:rsidRDefault="005E2AAE" w:rsidP="005E2AAE">
      <w:pPr>
        <w:pStyle w:val="ListParagraph"/>
        <w:numPr>
          <w:ilvl w:val="0"/>
          <w:numId w:val="39"/>
        </w:numPr>
        <w:rPr>
          <w:rFonts w:ascii="Arial" w:hAnsi="Arial" w:cs="Arial"/>
          <w:lang w:val="en-US"/>
        </w:rPr>
      </w:pPr>
      <w:r w:rsidRPr="005E2AAE">
        <w:rPr>
          <w:rFonts w:ascii="Arial" w:eastAsia="Calibri" w:hAnsi="Arial" w:cs="Arial"/>
          <w:lang w:val="en-US"/>
        </w:rPr>
        <w:t xml:space="preserve">Works in an integrated manner with Decision Support and Accountability, Quality and Privacy, Direct Service, People and Culture, and Peer Engagement Advisory Council to enhance the use of evidence-based measures and practices to support organizational performance. </w:t>
      </w:r>
      <w:r w:rsidRPr="005E2AAE">
        <w:rPr>
          <w:rFonts w:ascii="Arial" w:hAnsi="Arial" w:cs="Arial"/>
          <w:lang w:val="en-US"/>
        </w:rPr>
        <w:t xml:space="preserve"> </w:t>
      </w:r>
    </w:p>
    <w:p w14:paraId="4D68224A" w14:textId="77777777" w:rsidR="005E2AAE" w:rsidRPr="005E2AAE" w:rsidRDefault="005E2AAE" w:rsidP="005E2AAE">
      <w:pPr>
        <w:pStyle w:val="ListParagraph"/>
        <w:numPr>
          <w:ilvl w:val="0"/>
          <w:numId w:val="39"/>
        </w:numPr>
        <w:rPr>
          <w:rFonts w:ascii="Arial" w:hAnsi="Arial" w:cs="Arial"/>
          <w:lang w:val="en-US"/>
        </w:rPr>
      </w:pPr>
      <w:r w:rsidRPr="005E2AAE">
        <w:rPr>
          <w:rFonts w:ascii="Arial" w:hAnsi="Arial" w:cs="Arial"/>
          <w:lang w:val="en-US"/>
        </w:rPr>
        <w:t xml:space="preserve">Provides high-level strategic and operational guidance to CMHA Ottawa’s leadership team and contributes to the achievement of CMHA Ottawa’s strategic priorities and </w:t>
      </w:r>
      <w:r w:rsidRPr="005E2AAE">
        <w:rPr>
          <w:rFonts w:ascii="Arial" w:hAnsi="Arial" w:cs="Arial"/>
          <w:lang w:val="en-US"/>
        </w:rPr>
        <w:lastRenderedPageBreak/>
        <w:t xml:space="preserve">goals through an integrated </w:t>
      </w:r>
      <w:r w:rsidRPr="005E2AAE">
        <w:rPr>
          <w:rFonts w:ascii="Arial" w:eastAsia="Calibri" w:hAnsi="Arial" w:cs="Arial"/>
          <w:lang w:val="en-US"/>
        </w:rPr>
        <w:t xml:space="preserve">client safety-focused clinical risk management program and organizational performance lens. </w:t>
      </w:r>
    </w:p>
    <w:p w14:paraId="2EF84301" w14:textId="77777777" w:rsidR="005E2AAE" w:rsidRDefault="005E2AAE" w:rsidP="005E2AAE">
      <w:pPr>
        <w:ind w:left="709"/>
        <w:rPr>
          <w:rFonts w:ascii="Arial" w:eastAsia="Calibri" w:hAnsi="Arial" w:cs="Arial"/>
          <w:b/>
          <w:bCs/>
          <w:sz w:val="22"/>
          <w:szCs w:val="22"/>
          <w:lang w:val="en-CA"/>
        </w:rPr>
      </w:pPr>
    </w:p>
    <w:p w14:paraId="052F5A34" w14:textId="77777777" w:rsidR="005E2AAE" w:rsidRPr="00FE7C60" w:rsidRDefault="005E2AAE" w:rsidP="005E2AAE">
      <w:pPr>
        <w:pStyle w:val="ListParagraph"/>
        <w:numPr>
          <w:ilvl w:val="0"/>
          <w:numId w:val="38"/>
        </w:numPr>
        <w:rPr>
          <w:rFonts w:ascii="Arial" w:eastAsia="Calibri" w:hAnsi="Arial" w:cs="Arial"/>
          <w:b/>
          <w:bCs/>
        </w:rPr>
      </w:pPr>
      <w:proofErr w:type="spellStart"/>
      <w:r w:rsidRPr="00FE7C60">
        <w:rPr>
          <w:rFonts w:ascii="Arial" w:eastAsia="Calibri" w:hAnsi="Arial" w:cs="Arial"/>
          <w:b/>
          <w:bCs/>
        </w:rPr>
        <w:t>Organizational</w:t>
      </w:r>
      <w:proofErr w:type="spellEnd"/>
      <w:r w:rsidRPr="00FE7C60">
        <w:rPr>
          <w:rFonts w:ascii="Arial" w:eastAsia="Calibri" w:hAnsi="Arial" w:cs="Arial"/>
          <w:b/>
          <w:bCs/>
        </w:rPr>
        <w:t xml:space="preserve"> Culture:</w:t>
      </w:r>
    </w:p>
    <w:p w14:paraId="04A43265" w14:textId="77777777" w:rsidR="005E2AAE" w:rsidRPr="005E2AAE" w:rsidRDefault="005E2AAE" w:rsidP="005E2AAE">
      <w:pPr>
        <w:numPr>
          <w:ilvl w:val="1"/>
          <w:numId w:val="4"/>
        </w:numPr>
        <w:ind w:left="1134" w:hanging="283"/>
        <w:rPr>
          <w:rFonts w:ascii="Arial" w:hAnsi="Arial" w:cs="Arial"/>
          <w:sz w:val="22"/>
          <w:szCs w:val="22"/>
          <w:lang w:val="en-US"/>
        </w:rPr>
      </w:pPr>
      <w:r w:rsidRPr="00D142A0">
        <w:rPr>
          <w:rFonts w:ascii="Arial" w:eastAsia="Calibri" w:hAnsi="Arial" w:cs="Arial"/>
          <w:sz w:val="22"/>
          <w:szCs w:val="22"/>
          <w:lang w:val="en-CA"/>
        </w:rPr>
        <w:t>Acts in a transformational leader capacity, to foster</w:t>
      </w:r>
      <w:r w:rsidRPr="005E2AAE">
        <w:rPr>
          <w:rFonts w:ascii="Arial" w:hAnsi="Arial" w:cs="Arial"/>
          <w:sz w:val="22"/>
          <w:szCs w:val="22"/>
          <w:lang w:val="en-US"/>
        </w:rPr>
        <w:t xml:space="preserve"> strong relationships and close collaboration among all levels and areas of CMHA Ottawa (this includes program/operational and Board levels) to successfully implement an integrated risk and clinical risk management vision, strategy, and priorities that support organization wide transformation.  Actively and continuously promotes client and family centered engagement and care.</w:t>
      </w:r>
    </w:p>
    <w:p w14:paraId="2A2DF455" w14:textId="77777777" w:rsidR="005E2AAE" w:rsidRPr="007C1BAF" w:rsidRDefault="005E2AAE" w:rsidP="005E2AAE">
      <w:pPr>
        <w:numPr>
          <w:ilvl w:val="1"/>
          <w:numId w:val="4"/>
        </w:numPr>
        <w:ind w:left="1134" w:hanging="283"/>
        <w:rPr>
          <w:rFonts w:ascii="Arial" w:eastAsia="Calibri" w:hAnsi="Arial" w:cs="Arial"/>
          <w:b/>
          <w:bCs/>
          <w:sz w:val="22"/>
          <w:szCs w:val="22"/>
          <w:lang w:val="en-CA"/>
        </w:rPr>
      </w:pPr>
      <w:r w:rsidRPr="007C1BAF">
        <w:rPr>
          <w:rFonts w:ascii="Arial" w:eastAsia="Calibri" w:hAnsi="Arial" w:cs="Arial"/>
          <w:sz w:val="22"/>
          <w:szCs w:val="22"/>
          <w:lang w:val="en-CA"/>
        </w:rPr>
        <w:t>Fosters open communication between all levels of management and staff to discuss and share ideas/concepts for supporting innovative solutions and process improvements to support culture.</w:t>
      </w:r>
    </w:p>
    <w:p w14:paraId="400317BA" w14:textId="77777777" w:rsidR="005E2AAE" w:rsidRPr="005E2AAE" w:rsidRDefault="005E2AAE" w:rsidP="005E2AAE">
      <w:pPr>
        <w:numPr>
          <w:ilvl w:val="1"/>
          <w:numId w:val="4"/>
        </w:numPr>
        <w:ind w:left="1134" w:hanging="283"/>
        <w:rPr>
          <w:rFonts w:ascii="Arial" w:hAnsi="Arial" w:cs="Arial"/>
          <w:sz w:val="22"/>
          <w:szCs w:val="22"/>
          <w:lang w:val="en-US"/>
        </w:rPr>
      </w:pPr>
      <w:r w:rsidRPr="007C1BAF">
        <w:rPr>
          <w:rFonts w:ascii="Arial" w:eastAsia="Calibri" w:hAnsi="Arial" w:cs="Arial"/>
          <w:sz w:val="22"/>
          <w:szCs w:val="22"/>
          <w:lang w:val="en-CA"/>
        </w:rPr>
        <w:t>Analyzes current process and implements innovative ideas to ensure the appropriate and effective infrastructure is in place and is scalable to enable future growth and needs.</w:t>
      </w:r>
    </w:p>
    <w:p w14:paraId="51B212E9" w14:textId="77777777" w:rsidR="005E2AAE" w:rsidRPr="005E2AAE" w:rsidRDefault="005E2AAE" w:rsidP="005E2AAE">
      <w:pPr>
        <w:numPr>
          <w:ilvl w:val="1"/>
          <w:numId w:val="4"/>
        </w:numPr>
        <w:ind w:left="1134" w:hanging="283"/>
        <w:rPr>
          <w:rFonts w:ascii="Arial" w:hAnsi="Arial" w:cs="Arial"/>
          <w:sz w:val="22"/>
          <w:szCs w:val="22"/>
          <w:lang w:val="en-US"/>
        </w:rPr>
      </w:pPr>
      <w:r w:rsidRPr="007C1BAF">
        <w:rPr>
          <w:rFonts w:ascii="Arial" w:eastAsia="Calibri" w:hAnsi="Arial" w:cs="Arial"/>
          <w:sz w:val="22"/>
          <w:szCs w:val="22"/>
          <w:lang w:val="en-CA"/>
        </w:rPr>
        <w:t>Works closely with the Chief Executive Officer to create the architecture for all management and staff to perform to the best of their ability</w:t>
      </w:r>
      <w:r>
        <w:rPr>
          <w:rFonts w:ascii="Arial" w:eastAsia="Calibri" w:hAnsi="Arial" w:cs="Arial"/>
          <w:sz w:val="22"/>
          <w:szCs w:val="22"/>
          <w:lang w:val="en-CA"/>
        </w:rPr>
        <w:t>.</w:t>
      </w:r>
    </w:p>
    <w:p w14:paraId="378C5467" w14:textId="77777777" w:rsidR="005E2AAE" w:rsidRPr="005E2AAE" w:rsidRDefault="005E2AAE" w:rsidP="005E2AAE">
      <w:pPr>
        <w:rPr>
          <w:rFonts w:ascii="Arial" w:hAnsi="Arial" w:cs="Arial"/>
          <w:sz w:val="22"/>
          <w:szCs w:val="22"/>
          <w:lang w:val="en-US"/>
        </w:rPr>
      </w:pPr>
    </w:p>
    <w:p w14:paraId="1D8ED281" w14:textId="77777777" w:rsidR="005E2AAE" w:rsidRPr="0019690A" w:rsidRDefault="005E2AAE" w:rsidP="005E2AAE">
      <w:pPr>
        <w:pStyle w:val="ListParagraph"/>
        <w:numPr>
          <w:ilvl w:val="0"/>
          <w:numId w:val="38"/>
        </w:numPr>
        <w:rPr>
          <w:rFonts w:ascii="Arial" w:eastAsia="Calibri" w:hAnsi="Arial" w:cs="Arial"/>
          <w:b/>
          <w:bCs/>
        </w:rPr>
      </w:pPr>
      <w:r w:rsidRPr="0019690A">
        <w:rPr>
          <w:rFonts w:ascii="Arial" w:eastAsia="Calibri" w:hAnsi="Arial" w:cs="Arial"/>
          <w:b/>
          <w:bCs/>
        </w:rPr>
        <w:t>Planning:</w:t>
      </w:r>
    </w:p>
    <w:p w14:paraId="0B2E6599"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DFC640B"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2696BC16"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7FBA5368"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2A1EBE8F"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 xml:space="preserve">As a </w:t>
      </w:r>
      <w:r w:rsidRPr="0019690A">
        <w:rPr>
          <w:rFonts w:ascii="Arial" w:eastAsia="Calibri" w:hAnsi="Arial" w:cs="Arial"/>
          <w:sz w:val="22"/>
          <w:szCs w:val="22"/>
          <w:lang w:val="en-CA"/>
        </w:rPr>
        <w:t>member of the Senior Management Team, participates in the development and implementation of CMHA Ottawa’s strategic plan.</w:t>
      </w:r>
    </w:p>
    <w:p w14:paraId="78813E80"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sidRPr="0019690A">
        <w:rPr>
          <w:rFonts w:ascii="Arial" w:eastAsia="Calibri" w:hAnsi="Arial" w:cs="Arial"/>
          <w:sz w:val="22"/>
          <w:szCs w:val="22"/>
          <w:lang w:val="en-CA"/>
        </w:rPr>
        <w:t>As a member of the Senior Management Team, directs and guides the development of the</w:t>
      </w:r>
      <w:r w:rsidRPr="005E2AAE">
        <w:rPr>
          <w:rFonts w:ascii="Arial" w:hAnsi="Arial" w:cs="Arial"/>
          <w:sz w:val="22"/>
          <w:szCs w:val="22"/>
          <w:lang w:val="en-US"/>
        </w:rPr>
        <w:t xml:space="preserve"> integrated client safety-focused clinical risk management and organizational performance plan and supporting structure, polices, procedures and processes. </w:t>
      </w:r>
      <w:r w:rsidRPr="0019690A">
        <w:rPr>
          <w:rFonts w:ascii="Arial" w:eastAsia="Calibri" w:hAnsi="Arial" w:cs="Arial"/>
          <w:sz w:val="22"/>
          <w:szCs w:val="22"/>
          <w:lang w:val="en-CA"/>
        </w:rPr>
        <w:t xml:space="preserve"> </w:t>
      </w:r>
    </w:p>
    <w:p w14:paraId="1147AA71"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sidRPr="0019690A">
        <w:rPr>
          <w:rFonts w:ascii="Arial" w:eastAsia="Calibri" w:hAnsi="Arial" w:cs="Arial"/>
          <w:sz w:val="22"/>
          <w:szCs w:val="22"/>
          <w:lang w:val="en-CA"/>
        </w:rPr>
        <w:t xml:space="preserve">Creates multi-year plans with yearly operational milestones and manages multiple concurrent large-scale projects impacting the organization utilizing change management processes and tools. </w:t>
      </w:r>
    </w:p>
    <w:p w14:paraId="056260EF" w14:textId="77777777" w:rsidR="005E2AAE" w:rsidRDefault="005E2AAE" w:rsidP="005E2AAE">
      <w:pPr>
        <w:numPr>
          <w:ilvl w:val="0"/>
          <w:numId w:val="13"/>
        </w:numPr>
        <w:ind w:left="1134" w:hanging="283"/>
        <w:contextualSpacing/>
        <w:rPr>
          <w:rFonts w:ascii="Arial" w:eastAsia="Calibri" w:hAnsi="Arial" w:cs="Arial"/>
          <w:sz w:val="22"/>
          <w:szCs w:val="22"/>
          <w:lang w:val="en-CA"/>
        </w:rPr>
      </w:pPr>
      <w:r w:rsidRPr="0019690A">
        <w:rPr>
          <w:rFonts w:ascii="Arial" w:eastAsia="Calibri" w:hAnsi="Arial" w:cs="Arial"/>
          <w:sz w:val="22"/>
          <w:szCs w:val="22"/>
          <w:lang w:val="en-CA"/>
        </w:rPr>
        <w:t>Communicates plans and status to the Senior Management Team as well as all staff on a regular basis using various mediums.</w:t>
      </w:r>
    </w:p>
    <w:p w14:paraId="2A2D66ED"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Pr>
          <w:rFonts w:ascii="Arial" w:eastAsia="Calibri" w:hAnsi="Arial" w:cs="Arial"/>
          <w:sz w:val="22"/>
          <w:szCs w:val="22"/>
          <w:lang w:val="en-CA"/>
        </w:rPr>
        <w:t>Engages client, peer, partner and family representatives in planning processes.</w:t>
      </w:r>
    </w:p>
    <w:p w14:paraId="2AD24B1F" w14:textId="77777777" w:rsidR="005E2AAE" w:rsidRPr="005E2AAE" w:rsidRDefault="005E2AAE" w:rsidP="005E2AAE">
      <w:pPr>
        <w:numPr>
          <w:ilvl w:val="0"/>
          <w:numId w:val="13"/>
        </w:numPr>
        <w:ind w:left="1134" w:hanging="283"/>
        <w:contextualSpacing/>
        <w:rPr>
          <w:rFonts w:ascii="Arial" w:hAnsi="Arial" w:cs="Arial"/>
          <w:sz w:val="22"/>
          <w:szCs w:val="22"/>
          <w:lang w:val="en-US"/>
        </w:rPr>
      </w:pPr>
      <w:r w:rsidRPr="0019690A">
        <w:rPr>
          <w:rFonts w:ascii="Arial" w:eastAsia="Calibri" w:hAnsi="Arial" w:cs="Arial"/>
          <w:sz w:val="22"/>
          <w:szCs w:val="22"/>
          <w:lang w:val="en-CA"/>
        </w:rPr>
        <w:t>Promotes and encourages the development of ideas and new initiatives, including learning forums, within clinical safety, risk management</w:t>
      </w:r>
      <w:r>
        <w:rPr>
          <w:rFonts w:ascii="Arial" w:eastAsia="Calibri" w:hAnsi="Arial" w:cs="Arial"/>
          <w:sz w:val="22"/>
          <w:szCs w:val="22"/>
          <w:lang w:val="en-CA"/>
        </w:rPr>
        <w:t>,</w:t>
      </w:r>
      <w:r w:rsidRPr="0019690A">
        <w:rPr>
          <w:rFonts w:ascii="Arial" w:eastAsia="Calibri" w:hAnsi="Arial" w:cs="Arial"/>
          <w:sz w:val="22"/>
          <w:szCs w:val="22"/>
          <w:lang w:val="en-CA"/>
        </w:rPr>
        <w:t xml:space="preserve"> and organizational performance.</w:t>
      </w:r>
    </w:p>
    <w:p w14:paraId="6098A081" w14:textId="77777777" w:rsidR="005E2AAE" w:rsidRPr="005E2AAE" w:rsidRDefault="005E2AAE" w:rsidP="005E2AAE">
      <w:pPr>
        <w:pStyle w:val="ListParagraph"/>
        <w:rPr>
          <w:rFonts w:ascii="Arial" w:eastAsia="Calibri" w:hAnsi="Arial" w:cs="Arial"/>
          <w:b/>
          <w:bCs/>
          <w:lang w:val="en-US"/>
        </w:rPr>
      </w:pPr>
    </w:p>
    <w:p w14:paraId="5A525033" w14:textId="77777777" w:rsidR="005E2AAE" w:rsidRPr="005E2AAE" w:rsidRDefault="005E2AAE" w:rsidP="005E2AAE">
      <w:pPr>
        <w:pStyle w:val="ListParagraph"/>
        <w:numPr>
          <w:ilvl w:val="0"/>
          <w:numId w:val="38"/>
        </w:numPr>
        <w:rPr>
          <w:rFonts w:ascii="Arial" w:eastAsia="Calibri" w:hAnsi="Arial" w:cs="Arial"/>
          <w:b/>
          <w:bCs/>
          <w:lang w:val="en-US"/>
        </w:rPr>
      </w:pPr>
      <w:r w:rsidRPr="005E2AAE">
        <w:rPr>
          <w:rFonts w:ascii="Arial" w:eastAsia="Calibri" w:hAnsi="Arial" w:cs="Arial"/>
          <w:b/>
          <w:bCs/>
          <w:lang w:val="en-US"/>
        </w:rPr>
        <w:t>Integrated Safety and Risk Management:</w:t>
      </w:r>
    </w:p>
    <w:p w14:paraId="22DB9E7A" w14:textId="77777777" w:rsidR="005E2AAE" w:rsidRPr="004C454A" w:rsidRDefault="005E2AAE" w:rsidP="005E2AAE">
      <w:pPr>
        <w:numPr>
          <w:ilvl w:val="0"/>
          <w:numId w:val="13"/>
        </w:numPr>
        <w:ind w:left="1134" w:hanging="283"/>
        <w:contextualSpacing/>
        <w:rPr>
          <w:rFonts w:ascii="Arial" w:eastAsia="Calibri" w:hAnsi="Arial" w:cs="Arial"/>
          <w:sz w:val="22"/>
          <w:szCs w:val="22"/>
          <w:lang w:val="en-CA"/>
        </w:rPr>
      </w:pPr>
      <w:r w:rsidRPr="00DE0889">
        <w:rPr>
          <w:rFonts w:ascii="Arial" w:eastAsia="Calibri" w:hAnsi="Arial" w:cs="Arial"/>
          <w:sz w:val="22"/>
          <w:szCs w:val="22"/>
          <w:lang w:val="en-CA"/>
        </w:rPr>
        <w:t>In conjunction with Direct Service Directors and Managers, and Decision Support and</w:t>
      </w:r>
      <w:r w:rsidRPr="004C454A">
        <w:rPr>
          <w:rFonts w:ascii="Arial" w:eastAsia="Calibri" w:hAnsi="Arial" w:cs="Arial"/>
          <w:sz w:val="22"/>
          <w:szCs w:val="22"/>
          <w:lang w:val="en-CA"/>
        </w:rPr>
        <w:t xml:space="preserve"> Accountability, leads and/or participates in CRMS client record reviews for management of critical events, and systematic reviews of critical incidents, involving techniques such as Root Cause Analysis (RCA) and Failure Modes Effects </w:t>
      </w:r>
      <w:r>
        <w:rPr>
          <w:rFonts w:ascii="Arial" w:eastAsia="Calibri" w:hAnsi="Arial" w:cs="Arial"/>
          <w:sz w:val="22"/>
          <w:szCs w:val="22"/>
          <w:lang w:val="en-CA"/>
        </w:rPr>
        <w:t>A</w:t>
      </w:r>
      <w:r w:rsidRPr="004C454A">
        <w:rPr>
          <w:rFonts w:ascii="Arial" w:eastAsia="Calibri" w:hAnsi="Arial" w:cs="Arial"/>
          <w:sz w:val="22"/>
          <w:szCs w:val="22"/>
          <w:lang w:val="en-CA"/>
        </w:rPr>
        <w:t>nalysis (FMEA).</w:t>
      </w:r>
    </w:p>
    <w:p w14:paraId="5E5B8204" w14:textId="77777777" w:rsidR="005E2AAE" w:rsidRPr="00097954"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Monitors implementation of recommendations of critical event review process and report</w:t>
      </w:r>
      <w:r>
        <w:rPr>
          <w:rFonts w:ascii="Arial" w:eastAsia="Calibri" w:hAnsi="Arial" w:cs="Arial"/>
          <w:sz w:val="22"/>
          <w:szCs w:val="22"/>
          <w:lang w:val="en-CA"/>
        </w:rPr>
        <w:t>s</w:t>
      </w:r>
      <w:r w:rsidRPr="00B77D6A">
        <w:rPr>
          <w:rFonts w:ascii="Arial" w:eastAsia="Calibri" w:hAnsi="Arial" w:cs="Arial"/>
          <w:sz w:val="22"/>
          <w:szCs w:val="22"/>
          <w:lang w:val="en-CA"/>
        </w:rPr>
        <w:t xml:space="preserve"> periodically to the CMHA Quality of Care Committee</w:t>
      </w:r>
      <w:r>
        <w:rPr>
          <w:rFonts w:ascii="Arial" w:eastAsia="Calibri" w:hAnsi="Arial" w:cs="Arial"/>
          <w:sz w:val="22"/>
          <w:szCs w:val="22"/>
          <w:lang w:val="en-CA"/>
        </w:rPr>
        <w:t xml:space="preserve">, the Directors team and the Board of Directors </w:t>
      </w:r>
      <w:r w:rsidRPr="00B77D6A">
        <w:rPr>
          <w:rFonts w:ascii="Arial" w:eastAsia="Calibri" w:hAnsi="Arial" w:cs="Arial"/>
          <w:sz w:val="22"/>
          <w:szCs w:val="22"/>
          <w:lang w:val="en-CA"/>
        </w:rPr>
        <w:t>as required.</w:t>
      </w:r>
    </w:p>
    <w:p w14:paraId="7797A92B" w14:textId="77777777" w:rsidR="005E2AAE" w:rsidRDefault="005E2AAE" w:rsidP="005E2AAE">
      <w:pPr>
        <w:numPr>
          <w:ilvl w:val="0"/>
          <w:numId w:val="13"/>
        </w:numPr>
        <w:ind w:left="1134" w:hanging="283"/>
        <w:contextualSpacing/>
        <w:rPr>
          <w:rFonts w:ascii="Arial" w:eastAsia="Calibri" w:hAnsi="Arial" w:cs="Arial"/>
          <w:sz w:val="22"/>
          <w:szCs w:val="22"/>
          <w:lang w:val="en-CA"/>
        </w:rPr>
      </w:pPr>
      <w:r>
        <w:rPr>
          <w:rFonts w:ascii="Arial" w:eastAsia="Calibri" w:hAnsi="Arial" w:cs="Arial"/>
          <w:sz w:val="22"/>
          <w:szCs w:val="22"/>
          <w:lang w:val="en-CA"/>
        </w:rPr>
        <w:t>Leads and supports direction related to work with</w:t>
      </w:r>
      <w:r w:rsidRPr="005E2AAE">
        <w:rPr>
          <w:rFonts w:ascii="Arial" w:eastAsia="Calibri" w:hAnsi="Arial" w:cs="Arial"/>
          <w:sz w:val="22"/>
          <w:szCs w:val="22"/>
          <w:lang w:val="en-US"/>
        </w:rPr>
        <w:t xml:space="preserve"> client/patient and family safety indicators and client and family experience processes, clinical risk, education and capacity building, safety practices, risk management and mitigation, and performance measurement.</w:t>
      </w:r>
      <w:r w:rsidRPr="004D2D41">
        <w:rPr>
          <w:rFonts w:ascii="Arial" w:eastAsia="Calibri" w:hAnsi="Arial" w:cs="Arial"/>
          <w:sz w:val="22"/>
          <w:szCs w:val="22"/>
          <w:lang w:val="en-CA"/>
        </w:rPr>
        <w:t xml:space="preserve"> </w:t>
      </w:r>
    </w:p>
    <w:p w14:paraId="1041CF09" w14:textId="77777777" w:rsidR="005E2AAE" w:rsidRPr="00B77D6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lastRenderedPageBreak/>
        <w:t xml:space="preserve">Oversees the client complaints and feedback process, ensuring follow up, assessing trends and identifying opportunities for improvement (cross-functional with </w:t>
      </w:r>
      <w:r>
        <w:rPr>
          <w:rFonts w:ascii="Arial" w:eastAsia="Calibri" w:hAnsi="Arial" w:cs="Arial"/>
          <w:sz w:val="22"/>
          <w:szCs w:val="22"/>
          <w:lang w:val="en-CA"/>
        </w:rPr>
        <w:t>D</w:t>
      </w:r>
      <w:r w:rsidRPr="00B77D6A">
        <w:rPr>
          <w:rFonts w:ascii="Arial" w:eastAsia="Calibri" w:hAnsi="Arial" w:cs="Arial"/>
          <w:sz w:val="22"/>
          <w:szCs w:val="22"/>
          <w:lang w:val="en-CA"/>
        </w:rPr>
        <w:t xml:space="preserve">irect </w:t>
      </w:r>
      <w:r>
        <w:rPr>
          <w:rFonts w:ascii="Arial" w:eastAsia="Calibri" w:hAnsi="Arial" w:cs="Arial"/>
          <w:sz w:val="22"/>
          <w:szCs w:val="22"/>
          <w:lang w:val="en-CA"/>
        </w:rPr>
        <w:t>S</w:t>
      </w:r>
      <w:r w:rsidRPr="00B77D6A">
        <w:rPr>
          <w:rFonts w:ascii="Arial" w:eastAsia="Calibri" w:hAnsi="Arial" w:cs="Arial"/>
          <w:sz w:val="22"/>
          <w:szCs w:val="22"/>
          <w:lang w:val="en-CA"/>
        </w:rPr>
        <w:t>ervice management).</w:t>
      </w:r>
    </w:p>
    <w:p w14:paraId="47B03BD9" w14:textId="77777777" w:rsidR="005E2AAE" w:rsidRPr="00B77D6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 xml:space="preserve">Leads policy and process for critical incident reviews and makes recommendations for follow through and implementation in collaboration with </w:t>
      </w:r>
      <w:r>
        <w:rPr>
          <w:rFonts w:ascii="Arial" w:eastAsia="Calibri" w:hAnsi="Arial" w:cs="Arial"/>
          <w:sz w:val="22"/>
          <w:szCs w:val="22"/>
          <w:lang w:val="en-CA"/>
        </w:rPr>
        <w:t>Direct Service</w:t>
      </w:r>
      <w:r w:rsidRPr="00B77D6A">
        <w:rPr>
          <w:rFonts w:ascii="Arial" w:eastAsia="Calibri" w:hAnsi="Arial" w:cs="Arial"/>
          <w:sz w:val="22"/>
          <w:szCs w:val="22"/>
          <w:lang w:val="en-CA"/>
        </w:rPr>
        <w:t xml:space="preserve"> leadership. </w:t>
      </w:r>
    </w:p>
    <w:p w14:paraId="4EF4DAC8" w14:textId="77777777" w:rsidR="005E2AAE" w:rsidRPr="00B77D6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 xml:space="preserve">Carries out comparative analyses of the client </w:t>
      </w:r>
      <w:r>
        <w:rPr>
          <w:rFonts w:ascii="Arial" w:eastAsia="Calibri" w:hAnsi="Arial" w:cs="Arial"/>
          <w:sz w:val="22"/>
          <w:szCs w:val="22"/>
          <w:lang w:val="en-CA"/>
        </w:rPr>
        <w:t xml:space="preserve">clinical </w:t>
      </w:r>
      <w:r w:rsidRPr="00B77D6A">
        <w:rPr>
          <w:rFonts w:ascii="Arial" w:eastAsia="Calibri" w:hAnsi="Arial" w:cs="Arial"/>
          <w:sz w:val="22"/>
          <w:szCs w:val="22"/>
          <w:lang w:val="en-CA"/>
        </w:rPr>
        <w:t xml:space="preserve">experience (e.g. client satisfaction surveys) in collaboration with </w:t>
      </w:r>
      <w:r>
        <w:rPr>
          <w:rFonts w:ascii="Arial" w:eastAsia="Calibri" w:hAnsi="Arial" w:cs="Arial"/>
          <w:sz w:val="22"/>
          <w:szCs w:val="22"/>
          <w:lang w:val="en-CA"/>
        </w:rPr>
        <w:t>Decision Support and Accountability and M</w:t>
      </w:r>
      <w:r w:rsidRPr="00B77D6A">
        <w:rPr>
          <w:rFonts w:ascii="Arial" w:eastAsia="Calibri" w:hAnsi="Arial" w:cs="Arial"/>
          <w:sz w:val="22"/>
          <w:szCs w:val="22"/>
          <w:lang w:val="en-CA"/>
        </w:rPr>
        <w:t>anagement staff.</w:t>
      </w:r>
    </w:p>
    <w:p w14:paraId="227A1A87" w14:textId="77777777" w:rsidR="005E2AAE" w:rsidRDefault="005E2AAE" w:rsidP="005E2AAE">
      <w:pPr>
        <w:numPr>
          <w:ilvl w:val="0"/>
          <w:numId w:val="13"/>
        </w:numPr>
        <w:ind w:left="1134" w:hanging="283"/>
        <w:contextualSpacing/>
        <w:rPr>
          <w:rFonts w:ascii="Arial" w:eastAsia="Calibri" w:hAnsi="Arial" w:cs="Arial"/>
          <w:sz w:val="22"/>
          <w:szCs w:val="22"/>
          <w:lang w:val="en-CA"/>
        </w:rPr>
      </w:pPr>
      <w:r>
        <w:rPr>
          <w:rFonts w:ascii="Arial" w:eastAsia="Calibri" w:hAnsi="Arial" w:cs="Arial"/>
          <w:sz w:val="22"/>
          <w:szCs w:val="22"/>
          <w:lang w:val="en-CA"/>
        </w:rPr>
        <w:t xml:space="preserve">Works with Quality Assurance to manage and </w:t>
      </w:r>
      <w:r w:rsidRPr="00B77D6A">
        <w:rPr>
          <w:rFonts w:ascii="Arial" w:eastAsia="Calibri" w:hAnsi="Arial" w:cs="Arial"/>
          <w:sz w:val="22"/>
          <w:szCs w:val="22"/>
          <w:lang w:val="en-CA"/>
        </w:rPr>
        <w:t xml:space="preserve">monitor the operational processes of the </w:t>
      </w:r>
      <w:r>
        <w:rPr>
          <w:rFonts w:ascii="Arial" w:eastAsia="Calibri" w:hAnsi="Arial" w:cs="Arial"/>
          <w:sz w:val="22"/>
          <w:szCs w:val="22"/>
          <w:lang w:val="en-CA"/>
        </w:rPr>
        <w:t xml:space="preserve">integrated risk management (IRM) </w:t>
      </w:r>
      <w:r w:rsidRPr="00B77D6A">
        <w:rPr>
          <w:rFonts w:ascii="Arial" w:eastAsia="Calibri" w:hAnsi="Arial" w:cs="Arial"/>
          <w:sz w:val="22"/>
          <w:szCs w:val="22"/>
          <w:lang w:val="en-CA"/>
        </w:rPr>
        <w:t>approach to keep the register of the organizational risks and mitigation measures up to date.</w:t>
      </w:r>
    </w:p>
    <w:p w14:paraId="415867C9" w14:textId="77777777" w:rsidR="005E2AAE" w:rsidRPr="00B77D6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Works collaboratively with the Health and Safety Committee</w:t>
      </w:r>
      <w:r>
        <w:rPr>
          <w:rFonts w:ascii="Arial" w:eastAsia="Calibri" w:hAnsi="Arial" w:cs="Arial"/>
          <w:sz w:val="22"/>
          <w:szCs w:val="22"/>
          <w:lang w:val="en-CA"/>
        </w:rPr>
        <w:t>, as needed,</w:t>
      </w:r>
      <w:r w:rsidRPr="00B77D6A">
        <w:rPr>
          <w:rFonts w:ascii="Arial" w:eastAsia="Calibri" w:hAnsi="Arial" w:cs="Arial"/>
          <w:sz w:val="22"/>
          <w:szCs w:val="22"/>
          <w:lang w:val="en-CA"/>
        </w:rPr>
        <w:t xml:space="preserve"> to </w:t>
      </w:r>
      <w:r>
        <w:rPr>
          <w:rFonts w:ascii="Arial" w:eastAsia="Calibri" w:hAnsi="Arial" w:cs="Arial"/>
          <w:sz w:val="22"/>
          <w:szCs w:val="22"/>
          <w:lang w:val="en-CA"/>
        </w:rPr>
        <w:t xml:space="preserve">integrate the </w:t>
      </w:r>
      <w:r w:rsidRPr="00B77D6A">
        <w:rPr>
          <w:rFonts w:ascii="Arial" w:eastAsia="Calibri" w:hAnsi="Arial" w:cs="Arial"/>
          <w:sz w:val="22"/>
          <w:szCs w:val="22"/>
          <w:lang w:val="en-CA"/>
        </w:rPr>
        <w:t xml:space="preserve">safety-first strategy </w:t>
      </w:r>
      <w:r>
        <w:rPr>
          <w:rFonts w:ascii="Arial" w:eastAsia="Calibri" w:hAnsi="Arial" w:cs="Arial"/>
          <w:sz w:val="22"/>
          <w:szCs w:val="22"/>
          <w:lang w:val="en-CA"/>
        </w:rPr>
        <w:t>for clients with existing staff supports</w:t>
      </w:r>
      <w:r w:rsidRPr="00B77D6A">
        <w:rPr>
          <w:rFonts w:ascii="Arial" w:eastAsia="Calibri" w:hAnsi="Arial" w:cs="Arial"/>
          <w:sz w:val="22"/>
          <w:szCs w:val="22"/>
          <w:lang w:val="en-CA"/>
        </w:rPr>
        <w:t>.</w:t>
      </w:r>
    </w:p>
    <w:p w14:paraId="77927371" w14:textId="77777777" w:rsidR="005E2AAE" w:rsidRPr="00B77D6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 xml:space="preserve">Advises senior management of the existence of any potential or actual danger to health or safety of </w:t>
      </w:r>
      <w:r>
        <w:rPr>
          <w:rFonts w:ascii="Arial" w:eastAsia="Calibri" w:hAnsi="Arial" w:cs="Arial"/>
          <w:sz w:val="22"/>
          <w:szCs w:val="22"/>
          <w:lang w:val="en-CA"/>
        </w:rPr>
        <w:t xml:space="preserve">clients, staff, partners, or the community. </w:t>
      </w:r>
    </w:p>
    <w:p w14:paraId="4863A5B2" w14:textId="77777777" w:rsidR="005E2AAE" w:rsidRPr="00B77D6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Works collaboratively with Manager of Communications to establish process</w:t>
      </w:r>
      <w:r>
        <w:rPr>
          <w:rFonts w:ascii="Arial" w:eastAsia="Calibri" w:hAnsi="Arial" w:cs="Arial"/>
          <w:sz w:val="22"/>
          <w:szCs w:val="22"/>
          <w:lang w:val="en-CA"/>
        </w:rPr>
        <w:t>es</w:t>
      </w:r>
      <w:r w:rsidRPr="00B77D6A">
        <w:rPr>
          <w:rFonts w:ascii="Arial" w:eastAsia="Calibri" w:hAnsi="Arial" w:cs="Arial"/>
          <w:sz w:val="22"/>
          <w:szCs w:val="22"/>
          <w:lang w:val="en-CA"/>
        </w:rPr>
        <w:t xml:space="preserve"> for crisis communication in the event of a critical safety</w:t>
      </w:r>
      <w:r>
        <w:rPr>
          <w:rFonts w:ascii="Arial" w:eastAsia="Calibri" w:hAnsi="Arial" w:cs="Arial"/>
          <w:sz w:val="22"/>
          <w:szCs w:val="22"/>
          <w:lang w:val="en-CA"/>
        </w:rPr>
        <w:t xml:space="preserve">, risk, or performance </w:t>
      </w:r>
      <w:r w:rsidRPr="00B77D6A">
        <w:rPr>
          <w:rFonts w:ascii="Arial" w:eastAsia="Calibri" w:hAnsi="Arial" w:cs="Arial"/>
          <w:sz w:val="22"/>
          <w:szCs w:val="22"/>
          <w:lang w:val="en-CA"/>
        </w:rPr>
        <w:t>issue.</w:t>
      </w:r>
    </w:p>
    <w:p w14:paraId="31D86A04"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sidRPr="00B77D6A">
        <w:rPr>
          <w:rFonts w:ascii="Arial" w:eastAsia="Calibri" w:hAnsi="Arial" w:cs="Arial"/>
          <w:sz w:val="22"/>
          <w:szCs w:val="22"/>
          <w:lang w:val="en-CA"/>
        </w:rPr>
        <w:t xml:space="preserve">Ensures appropriate learning opportunities are in place to support staff to become more </w:t>
      </w:r>
      <w:r>
        <w:rPr>
          <w:rFonts w:ascii="Arial" w:eastAsia="Calibri" w:hAnsi="Arial" w:cs="Arial"/>
          <w:sz w:val="22"/>
          <w:szCs w:val="22"/>
          <w:lang w:val="en-CA"/>
        </w:rPr>
        <w:t xml:space="preserve">client safety-focused, </w:t>
      </w:r>
      <w:r w:rsidRPr="00B77D6A">
        <w:rPr>
          <w:rFonts w:ascii="Arial" w:eastAsia="Calibri" w:hAnsi="Arial" w:cs="Arial"/>
          <w:sz w:val="22"/>
          <w:szCs w:val="22"/>
          <w:lang w:val="en-CA"/>
        </w:rPr>
        <w:t>risk aware</w:t>
      </w:r>
      <w:r>
        <w:rPr>
          <w:rFonts w:ascii="Arial" w:eastAsia="Calibri" w:hAnsi="Arial" w:cs="Arial"/>
          <w:sz w:val="22"/>
          <w:szCs w:val="22"/>
          <w:lang w:val="en-CA"/>
        </w:rPr>
        <w:t xml:space="preserve">, and performance oriented, </w:t>
      </w:r>
      <w:r w:rsidRPr="00B77D6A">
        <w:rPr>
          <w:rFonts w:ascii="Arial" w:eastAsia="Calibri" w:hAnsi="Arial" w:cs="Arial"/>
          <w:sz w:val="22"/>
          <w:szCs w:val="22"/>
          <w:lang w:val="en-CA"/>
        </w:rPr>
        <w:t>to eliminate preventable harm</w:t>
      </w:r>
      <w:r>
        <w:rPr>
          <w:rFonts w:ascii="Arial" w:eastAsia="Calibri" w:hAnsi="Arial" w:cs="Arial"/>
          <w:sz w:val="22"/>
          <w:szCs w:val="22"/>
          <w:lang w:val="en-CA"/>
        </w:rPr>
        <w:t>.</w:t>
      </w:r>
    </w:p>
    <w:p w14:paraId="5667F8D0" w14:textId="77777777" w:rsidR="005E2AAE" w:rsidRPr="005E2AAE" w:rsidRDefault="005E2AAE" w:rsidP="005E2AAE">
      <w:pPr>
        <w:pStyle w:val="ListParagraph"/>
        <w:rPr>
          <w:rFonts w:ascii="Arial" w:eastAsia="Calibri" w:hAnsi="Arial" w:cs="Arial"/>
          <w:b/>
          <w:bCs/>
          <w:lang w:val="en-US"/>
        </w:rPr>
      </w:pPr>
    </w:p>
    <w:p w14:paraId="6DC129D6" w14:textId="77777777" w:rsidR="005E2AAE" w:rsidRPr="0019690A" w:rsidRDefault="005E2AAE" w:rsidP="005E2AAE">
      <w:pPr>
        <w:pStyle w:val="ListParagraph"/>
        <w:numPr>
          <w:ilvl w:val="0"/>
          <w:numId w:val="38"/>
        </w:numPr>
        <w:rPr>
          <w:rFonts w:ascii="Arial" w:eastAsia="Calibri" w:hAnsi="Arial" w:cs="Arial"/>
          <w:b/>
          <w:bCs/>
        </w:rPr>
      </w:pPr>
      <w:r w:rsidRPr="00C858C6">
        <w:rPr>
          <w:rFonts w:ascii="Arial" w:eastAsia="Calibri" w:hAnsi="Arial" w:cs="Arial"/>
          <w:b/>
          <w:bCs/>
        </w:rPr>
        <w:t xml:space="preserve">Fiscal </w:t>
      </w:r>
      <w:proofErr w:type="spellStart"/>
      <w:r w:rsidRPr="00C858C6">
        <w:rPr>
          <w:rFonts w:ascii="Arial" w:eastAsia="Calibri" w:hAnsi="Arial" w:cs="Arial"/>
          <w:b/>
          <w:bCs/>
        </w:rPr>
        <w:t>Responsibility</w:t>
      </w:r>
      <w:proofErr w:type="spellEnd"/>
      <w:r w:rsidRPr="0019690A">
        <w:rPr>
          <w:rFonts w:ascii="Arial" w:eastAsia="Calibri" w:hAnsi="Arial" w:cs="Arial"/>
          <w:b/>
          <w:bCs/>
        </w:rPr>
        <w:t>:</w:t>
      </w:r>
    </w:p>
    <w:p w14:paraId="266EF4A0"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9AB5799"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D4C4846"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427D680B"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600D33D4"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As a member of the Senior Management Team, contributes to the development of the business strategy and financial plans for CMHA Ottawa.</w:t>
      </w:r>
    </w:p>
    <w:p w14:paraId="758A30F1"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Sets departmental budgets</w:t>
      </w:r>
      <w:r>
        <w:rPr>
          <w:rFonts w:ascii="Arial" w:eastAsia="Calibri" w:hAnsi="Arial" w:cs="Arial"/>
          <w:sz w:val="22"/>
          <w:szCs w:val="22"/>
          <w:lang w:val="en-CA"/>
        </w:rPr>
        <w:t xml:space="preserve"> if applicable</w:t>
      </w:r>
      <w:r w:rsidRPr="00C858C6">
        <w:rPr>
          <w:rFonts w:ascii="Arial" w:eastAsia="Calibri" w:hAnsi="Arial" w:cs="Arial"/>
          <w:sz w:val="22"/>
          <w:szCs w:val="22"/>
          <w:lang w:val="en-CA"/>
        </w:rPr>
        <w:t xml:space="preserve"> and manages services within agreed budgets, ensuring that targets are met, and costs are managed accordingly.</w:t>
      </w:r>
    </w:p>
    <w:p w14:paraId="51848117"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Pr>
          <w:rFonts w:ascii="Arial" w:eastAsia="Calibri" w:hAnsi="Arial" w:cs="Arial"/>
          <w:sz w:val="22"/>
          <w:szCs w:val="22"/>
          <w:lang w:val="en-CA"/>
        </w:rPr>
        <w:t>Adheres</w:t>
      </w:r>
      <w:r w:rsidRPr="00C858C6">
        <w:rPr>
          <w:rFonts w:ascii="Arial" w:eastAsia="Calibri" w:hAnsi="Arial" w:cs="Arial"/>
          <w:sz w:val="22"/>
          <w:szCs w:val="22"/>
          <w:lang w:val="en-CA"/>
        </w:rPr>
        <w:t xml:space="preserve"> to CMHA Ottawa’s financial policies and procedures, taking appropriate </w:t>
      </w:r>
      <w:r w:rsidRPr="003A4DA0">
        <w:rPr>
          <w:rFonts w:ascii="Arial" w:eastAsia="Calibri" w:hAnsi="Arial" w:cs="Arial"/>
          <w:sz w:val="22"/>
          <w:szCs w:val="22"/>
          <w:lang w:val="en-CA"/>
        </w:rPr>
        <w:t>action in response to internal and external audits recommendations and requirements</w:t>
      </w:r>
      <w:r>
        <w:rPr>
          <w:rFonts w:ascii="Arial" w:eastAsia="Calibri" w:hAnsi="Arial" w:cs="Arial"/>
          <w:sz w:val="22"/>
          <w:szCs w:val="22"/>
          <w:lang w:val="en-CA"/>
        </w:rPr>
        <w:t>.</w:t>
      </w:r>
    </w:p>
    <w:p w14:paraId="63592CCA" w14:textId="77777777" w:rsidR="005E2AAE" w:rsidRPr="005E2AAE" w:rsidRDefault="005E2AAE" w:rsidP="005E2AAE">
      <w:pPr>
        <w:pStyle w:val="ListParagraph"/>
        <w:rPr>
          <w:rFonts w:ascii="Arial" w:eastAsia="Calibri" w:hAnsi="Arial" w:cs="Arial"/>
          <w:b/>
          <w:bCs/>
          <w:lang w:val="en-US"/>
        </w:rPr>
      </w:pPr>
    </w:p>
    <w:p w14:paraId="6F182EA0" w14:textId="77777777" w:rsidR="005E2AAE" w:rsidRPr="0019690A" w:rsidRDefault="005E2AAE" w:rsidP="005E2AAE">
      <w:pPr>
        <w:pStyle w:val="ListParagraph"/>
        <w:numPr>
          <w:ilvl w:val="0"/>
          <w:numId w:val="38"/>
        </w:numPr>
        <w:rPr>
          <w:rFonts w:ascii="Arial" w:eastAsia="Calibri" w:hAnsi="Arial" w:cs="Arial"/>
          <w:b/>
          <w:bCs/>
        </w:rPr>
      </w:pPr>
      <w:proofErr w:type="spellStart"/>
      <w:r w:rsidRPr="00A21298">
        <w:rPr>
          <w:rFonts w:ascii="Arial" w:eastAsia="Calibri" w:hAnsi="Arial" w:cs="Arial"/>
          <w:b/>
          <w:bCs/>
        </w:rPr>
        <w:t>Governance</w:t>
      </w:r>
      <w:proofErr w:type="spellEnd"/>
      <w:r w:rsidRPr="0019690A">
        <w:rPr>
          <w:rFonts w:ascii="Arial" w:eastAsia="Calibri" w:hAnsi="Arial" w:cs="Arial"/>
          <w:b/>
          <w:bCs/>
        </w:rPr>
        <w:t>:</w:t>
      </w:r>
    </w:p>
    <w:p w14:paraId="0DC1A9E3"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599F2362"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491D501A"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496C5B3"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272B05BF" w14:textId="77777777" w:rsidR="005E2AAE" w:rsidRPr="003A4DA0" w:rsidRDefault="005E2AAE" w:rsidP="005E2AAE">
      <w:pPr>
        <w:numPr>
          <w:ilvl w:val="0"/>
          <w:numId w:val="13"/>
        </w:numPr>
        <w:ind w:left="1134" w:hanging="283"/>
        <w:contextualSpacing/>
        <w:rPr>
          <w:rFonts w:ascii="Arial" w:eastAsia="Calibri" w:hAnsi="Arial" w:cs="Arial"/>
          <w:sz w:val="22"/>
          <w:szCs w:val="22"/>
          <w:lang w:val="en-CA"/>
        </w:rPr>
      </w:pPr>
      <w:r w:rsidRPr="003A4DA0">
        <w:rPr>
          <w:rFonts w:ascii="Arial" w:eastAsia="Calibri" w:hAnsi="Arial" w:cs="Arial"/>
          <w:sz w:val="22"/>
          <w:szCs w:val="22"/>
          <w:lang w:val="en-CA"/>
        </w:rPr>
        <w:t xml:space="preserve">Participates and presents to the Board of Directors and sub-committees as requested by the </w:t>
      </w:r>
      <w:r w:rsidRPr="00A21298">
        <w:rPr>
          <w:rFonts w:ascii="Arial" w:eastAsia="Calibri" w:hAnsi="Arial" w:cs="Arial"/>
          <w:sz w:val="22"/>
          <w:szCs w:val="22"/>
          <w:lang w:val="en-CA"/>
        </w:rPr>
        <w:t>Chief Executive Officer</w:t>
      </w:r>
      <w:r w:rsidRPr="003A4DA0">
        <w:rPr>
          <w:rFonts w:ascii="Arial" w:eastAsia="Calibri" w:hAnsi="Arial" w:cs="Arial"/>
          <w:sz w:val="22"/>
          <w:szCs w:val="22"/>
          <w:lang w:val="en-CA"/>
        </w:rPr>
        <w:t xml:space="preserve">, providing information, and acting as a resource to facilitate decision making. </w:t>
      </w:r>
    </w:p>
    <w:p w14:paraId="38884030" w14:textId="77777777" w:rsidR="005E2AAE" w:rsidRPr="008D0AE5" w:rsidRDefault="005E2AAE" w:rsidP="005E2AAE">
      <w:pPr>
        <w:numPr>
          <w:ilvl w:val="0"/>
          <w:numId w:val="13"/>
        </w:numPr>
        <w:ind w:left="1134" w:hanging="283"/>
        <w:contextualSpacing/>
        <w:rPr>
          <w:rFonts w:ascii="Arial" w:eastAsia="Calibri" w:hAnsi="Arial" w:cs="Arial"/>
          <w:sz w:val="22"/>
          <w:szCs w:val="22"/>
          <w:lang w:val="en-CA"/>
        </w:rPr>
      </w:pPr>
      <w:r w:rsidRPr="003A4DA0">
        <w:rPr>
          <w:rFonts w:ascii="Arial" w:eastAsia="Calibri" w:hAnsi="Arial" w:cs="Arial"/>
          <w:sz w:val="22"/>
          <w:szCs w:val="22"/>
          <w:lang w:val="en-CA"/>
        </w:rPr>
        <w:t xml:space="preserve">Prepares and presents quarterly </w:t>
      </w:r>
      <w:r>
        <w:rPr>
          <w:rFonts w:ascii="Arial" w:eastAsia="Calibri" w:hAnsi="Arial" w:cs="Arial"/>
          <w:sz w:val="22"/>
          <w:szCs w:val="22"/>
          <w:lang w:val="en-CA"/>
        </w:rPr>
        <w:t>clinical</w:t>
      </w:r>
      <w:r w:rsidRPr="003A4DA0">
        <w:rPr>
          <w:rFonts w:ascii="Arial" w:eastAsia="Calibri" w:hAnsi="Arial" w:cs="Arial"/>
          <w:sz w:val="22"/>
          <w:szCs w:val="22"/>
          <w:lang w:val="en-CA"/>
        </w:rPr>
        <w:t xml:space="preserve"> safety</w:t>
      </w:r>
      <w:r>
        <w:rPr>
          <w:rFonts w:ascii="Arial" w:eastAsia="Calibri" w:hAnsi="Arial" w:cs="Arial"/>
          <w:sz w:val="22"/>
          <w:szCs w:val="22"/>
          <w:lang w:val="en-CA"/>
        </w:rPr>
        <w:t>, risk, and performance</w:t>
      </w:r>
      <w:r w:rsidRPr="003A4DA0">
        <w:rPr>
          <w:rFonts w:ascii="Arial" w:eastAsia="Calibri" w:hAnsi="Arial" w:cs="Arial"/>
          <w:sz w:val="22"/>
          <w:szCs w:val="22"/>
          <w:lang w:val="en-CA"/>
        </w:rPr>
        <w:t xml:space="preserve"> reports at Board meetings</w:t>
      </w:r>
      <w:r w:rsidRPr="005E2AAE">
        <w:rPr>
          <w:rFonts w:ascii="Arial" w:hAnsi="Arial" w:cs="Arial"/>
          <w:sz w:val="22"/>
          <w:szCs w:val="22"/>
          <w:lang w:val="en-US"/>
        </w:rPr>
        <w:t xml:space="preserve"> and, in conjunction with the Chief Executive Officer, ensures understanding of integrated clinical safety, risk, and organizational performance analyses for governance purposes.</w:t>
      </w:r>
    </w:p>
    <w:p w14:paraId="5E133612" w14:textId="77777777" w:rsidR="005E2AAE" w:rsidRPr="005E2AAE" w:rsidRDefault="005E2AAE" w:rsidP="005E2AAE">
      <w:pPr>
        <w:pStyle w:val="ListParagraph"/>
        <w:rPr>
          <w:rFonts w:ascii="Arial" w:eastAsia="Calibri" w:hAnsi="Arial" w:cs="Arial"/>
          <w:b/>
          <w:bCs/>
          <w:lang w:val="en-US"/>
        </w:rPr>
      </w:pPr>
    </w:p>
    <w:p w14:paraId="220E3911" w14:textId="77777777" w:rsidR="005E2AAE" w:rsidRPr="0019690A" w:rsidRDefault="005E2AAE" w:rsidP="005E2AAE">
      <w:pPr>
        <w:pStyle w:val="ListParagraph"/>
        <w:numPr>
          <w:ilvl w:val="0"/>
          <w:numId w:val="38"/>
        </w:numPr>
        <w:rPr>
          <w:rFonts w:ascii="Arial" w:eastAsia="Calibri" w:hAnsi="Arial" w:cs="Arial"/>
          <w:b/>
          <w:bCs/>
        </w:rPr>
      </w:pPr>
      <w:r w:rsidRPr="003A4DA0">
        <w:rPr>
          <w:rFonts w:ascii="Arial" w:eastAsia="Calibri" w:hAnsi="Arial" w:cs="Arial"/>
          <w:b/>
          <w:bCs/>
        </w:rPr>
        <w:t>Performance</w:t>
      </w:r>
      <w:r>
        <w:rPr>
          <w:rFonts w:ascii="Arial" w:eastAsia="Calibri" w:hAnsi="Arial" w:cs="Arial"/>
          <w:b/>
          <w:bCs/>
        </w:rPr>
        <w:t xml:space="preserve"> </w:t>
      </w:r>
      <w:proofErr w:type="spellStart"/>
      <w:r>
        <w:rPr>
          <w:rFonts w:ascii="Arial" w:eastAsia="Calibri" w:hAnsi="Arial" w:cs="Arial"/>
          <w:b/>
          <w:bCs/>
        </w:rPr>
        <w:t>Development</w:t>
      </w:r>
      <w:proofErr w:type="spellEnd"/>
      <w:r w:rsidRPr="0019690A">
        <w:rPr>
          <w:rFonts w:ascii="Arial" w:eastAsia="Calibri" w:hAnsi="Arial" w:cs="Arial"/>
          <w:b/>
          <w:bCs/>
        </w:rPr>
        <w:t>:</w:t>
      </w:r>
    </w:p>
    <w:p w14:paraId="16B00391"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7985829A"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11F03F3D"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48B6D336"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28D1A678"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sidRPr="009265B2">
        <w:rPr>
          <w:rFonts w:ascii="Arial" w:eastAsia="Calibri" w:hAnsi="Arial" w:cs="Arial"/>
          <w:sz w:val="22"/>
          <w:szCs w:val="22"/>
          <w:lang w:val="en-CA"/>
        </w:rPr>
        <w:t>Suppor</w:t>
      </w:r>
      <w:r>
        <w:rPr>
          <w:rFonts w:ascii="Arial" w:eastAsia="Calibri" w:hAnsi="Arial" w:cs="Arial"/>
          <w:sz w:val="22"/>
          <w:szCs w:val="22"/>
          <w:lang w:val="en-CA"/>
        </w:rPr>
        <w:t>ts</w:t>
      </w:r>
      <w:r w:rsidRPr="009265B2">
        <w:rPr>
          <w:rFonts w:ascii="Arial" w:eastAsia="Calibri" w:hAnsi="Arial" w:cs="Arial"/>
          <w:sz w:val="22"/>
          <w:szCs w:val="22"/>
          <w:lang w:val="en-CA"/>
        </w:rPr>
        <w:t xml:space="preserve"> and guide</w:t>
      </w:r>
      <w:r>
        <w:rPr>
          <w:rFonts w:ascii="Arial" w:eastAsia="Calibri" w:hAnsi="Arial" w:cs="Arial"/>
          <w:sz w:val="22"/>
          <w:szCs w:val="22"/>
          <w:lang w:val="en-CA"/>
        </w:rPr>
        <w:t>s</w:t>
      </w:r>
      <w:r w:rsidRPr="009265B2">
        <w:rPr>
          <w:rFonts w:ascii="Arial" w:eastAsia="Calibri" w:hAnsi="Arial" w:cs="Arial"/>
          <w:sz w:val="22"/>
          <w:szCs w:val="22"/>
          <w:lang w:val="en-CA"/>
        </w:rPr>
        <w:t xml:space="preserve"> the leadership team to ensure all teams are meeting accountabilities for </w:t>
      </w:r>
      <w:r>
        <w:rPr>
          <w:rFonts w:ascii="Arial" w:eastAsia="Calibri" w:hAnsi="Arial" w:cs="Arial"/>
          <w:sz w:val="22"/>
          <w:szCs w:val="22"/>
          <w:lang w:val="en-CA"/>
        </w:rPr>
        <w:t>clinical</w:t>
      </w:r>
      <w:r w:rsidRPr="009265B2">
        <w:rPr>
          <w:rFonts w:ascii="Arial" w:eastAsia="Calibri" w:hAnsi="Arial" w:cs="Arial"/>
          <w:sz w:val="22"/>
          <w:szCs w:val="22"/>
          <w:lang w:val="en-CA"/>
        </w:rPr>
        <w:t xml:space="preserve"> safety</w:t>
      </w:r>
      <w:r>
        <w:rPr>
          <w:rFonts w:ascii="Arial" w:eastAsia="Calibri" w:hAnsi="Arial" w:cs="Arial"/>
          <w:sz w:val="22"/>
          <w:szCs w:val="22"/>
          <w:lang w:val="en-CA"/>
        </w:rPr>
        <w:t>, risk and organizational performance.</w:t>
      </w:r>
    </w:p>
    <w:p w14:paraId="0DEC19FF" w14:textId="77777777" w:rsidR="005E2AAE" w:rsidRPr="005E2AAE" w:rsidRDefault="005E2AAE" w:rsidP="005E2AAE">
      <w:pPr>
        <w:pStyle w:val="ListParagraph"/>
        <w:rPr>
          <w:rFonts w:ascii="Arial" w:eastAsia="Calibri" w:hAnsi="Arial" w:cs="Arial"/>
          <w:b/>
          <w:bCs/>
          <w:lang w:val="en-US"/>
        </w:rPr>
      </w:pPr>
    </w:p>
    <w:p w14:paraId="35ADFB4B" w14:textId="77777777" w:rsidR="005E2AAE" w:rsidRPr="0019690A" w:rsidRDefault="005E2AAE" w:rsidP="005E2AAE">
      <w:pPr>
        <w:pStyle w:val="ListParagraph"/>
        <w:numPr>
          <w:ilvl w:val="0"/>
          <w:numId w:val="38"/>
        </w:numPr>
        <w:rPr>
          <w:rFonts w:ascii="Arial" w:eastAsia="Calibri" w:hAnsi="Arial" w:cs="Arial"/>
          <w:b/>
          <w:bCs/>
        </w:rPr>
      </w:pPr>
      <w:r w:rsidRPr="00DE0889">
        <w:rPr>
          <w:rFonts w:ascii="Arial" w:eastAsia="Calibri" w:hAnsi="Arial" w:cs="Arial"/>
          <w:b/>
          <w:bCs/>
        </w:rPr>
        <w:t>Administration</w:t>
      </w:r>
      <w:r>
        <w:rPr>
          <w:rFonts w:ascii="Arial" w:eastAsia="Calibri" w:hAnsi="Arial" w:cs="Arial"/>
          <w:b/>
          <w:bCs/>
        </w:rPr>
        <w:t>:</w:t>
      </w:r>
    </w:p>
    <w:p w14:paraId="6E8E33CD"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60662B38"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4A94E4FA"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4D21184C"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9ADEE69" w14:textId="77777777" w:rsidR="005E2AAE" w:rsidRPr="005E2AAE" w:rsidRDefault="005E2AAE" w:rsidP="005E2AAE">
      <w:pPr>
        <w:numPr>
          <w:ilvl w:val="1"/>
          <w:numId w:val="42"/>
        </w:numPr>
        <w:ind w:left="1134" w:hanging="283"/>
        <w:rPr>
          <w:rFonts w:ascii="Arial" w:hAnsi="Arial" w:cs="Arial"/>
          <w:b/>
          <w:bCs/>
          <w:snapToGrid w:val="0"/>
          <w:sz w:val="22"/>
          <w:szCs w:val="22"/>
          <w:lang w:val="en-US"/>
        </w:rPr>
      </w:pPr>
      <w:r w:rsidRPr="005E2AAE">
        <w:rPr>
          <w:rFonts w:ascii="Arial" w:hAnsi="Arial" w:cs="Arial"/>
          <w:snapToGrid w:val="0"/>
          <w:spacing w:val="-2"/>
          <w:sz w:val="22"/>
          <w:szCs w:val="22"/>
          <w:lang w:val="en-US"/>
        </w:rPr>
        <w:t xml:space="preserve">Conducts and/or obtains various clinical safety, risk management, and organizational performance studies/surveys and </w:t>
      </w:r>
      <w:proofErr w:type="gramStart"/>
      <w:r w:rsidRPr="005E2AAE">
        <w:rPr>
          <w:rFonts w:ascii="Arial" w:hAnsi="Arial" w:cs="Arial"/>
          <w:snapToGrid w:val="0"/>
          <w:spacing w:val="-2"/>
          <w:sz w:val="22"/>
          <w:szCs w:val="22"/>
          <w:lang w:val="en-US"/>
        </w:rPr>
        <w:t>researches</w:t>
      </w:r>
      <w:proofErr w:type="gramEnd"/>
      <w:r w:rsidRPr="005E2AAE">
        <w:rPr>
          <w:rFonts w:ascii="Arial" w:hAnsi="Arial" w:cs="Arial"/>
          <w:snapToGrid w:val="0"/>
          <w:spacing w:val="-2"/>
          <w:sz w:val="22"/>
          <w:szCs w:val="22"/>
          <w:lang w:val="en-US"/>
        </w:rPr>
        <w:t xml:space="preserve"> best practices.</w:t>
      </w:r>
    </w:p>
    <w:p w14:paraId="709FDA9A"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sidRPr="005E2AAE">
        <w:rPr>
          <w:rFonts w:ascii="Arial" w:hAnsi="Arial" w:cs="Arial"/>
          <w:snapToGrid w:val="0"/>
          <w:sz w:val="22"/>
          <w:szCs w:val="22"/>
          <w:lang w:val="en-US"/>
        </w:rPr>
        <w:t>Conducts on-going evaluations and recommends new policies and procedures or changes to existing policies and procedures as appropriate to establish, maintain, and improve clinical service and safety standards and consistency.</w:t>
      </w:r>
    </w:p>
    <w:p w14:paraId="3F924972" w14:textId="77777777" w:rsidR="005E2AAE" w:rsidRPr="005E2AAE" w:rsidRDefault="005E2AAE" w:rsidP="005E2AAE">
      <w:pPr>
        <w:pStyle w:val="ListParagraph"/>
        <w:rPr>
          <w:rFonts w:ascii="Arial" w:eastAsia="Calibri" w:hAnsi="Arial" w:cs="Arial"/>
          <w:b/>
          <w:bCs/>
          <w:lang w:val="en-US"/>
        </w:rPr>
      </w:pPr>
    </w:p>
    <w:p w14:paraId="6A186BDC" w14:textId="77777777" w:rsidR="005E2AAE" w:rsidRPr="0019690A" w:rsidRDefault="005E2AAE" w:rsidP="005E2AAE">
      <w:pPr>
        <w:pStyle w:val="ListParagraph"/>
        <w:numPr>
          <w:ilvl w:val="0"/>
          <w:numId w:val="38"/>
        </w:numPr>
        <w:rPr>
          <w:rFonts w:ascii="Arial" w:eastAsia="Calibri" w:hAnsi="Arial" w:cs="Arial"/>
          <w:b/>
          <w:bCs/>
        </w:rPr>
      </w:pPr>
      <w:r w:rsidRPr="00C97667">
        <w:rPr>
          <w:rFonts w:ascii="Arial" w:eastAsia="Calibri" w:hAnsi="Arial" w:cs="Arial"/>
          <w:b/>
          <w:bCs/>
        </w:rPr>
        <w:t>Liaison</w:t>
      </w:r>
      <w:r w:rsidRPr="00C858C6">
        <w:rPr>
          <w:rFonts w:ascii="Arial" w:eastAsia="Calibri" w:hAnsi="Arial" w:cs="Arial"/>
          <w:b/>
          <w:bCs/>
        </w:rPr>
        <w:t xml:space="preserve"> and Communication </w:t>
      </w:r>
      <w:proofErr w:type="spellStart"/>
      <w:r w:rsidRPr="00C858C6">
        <w:rPr>
          <w:rFonts w:ascii="Arial" w:eastAsia="Calibri" w:hAnsi="Arial" w:cs="Arial"/>
          <w:b/>
          <w:bCs/>
        </w:rPr>
        <w:t>Activities</w:t>
      </w:r>
      <w:proofErr w:type="spellEnd"/>
      <w:r>
        <w:rPr>
          <w:rFonts w:ascii="Arial" w:eastAsia="Calibri" w:hAnsi="Arial" w:cs="Arial"/>
          <w:b/>
          <w:bCs/>
        </w:rPr>
        <w:t>:</w:t>
      </w:r>
    </w:p>
    <w:p w14:paraId="45EEC1C5"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738C7D27"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6FAA3228"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6F53256F"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63D00BBB"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 xml:space="preserve">Provides advice and guidance to </w:t>
      </w:r>
      <w:r>
        <w:rPr>
          <w:rFonts w:ascii="Arial" w:eastAsia="Calibri" w:hAnsi="Arial" w:cs="Arial"/>
          <w:sz w:val="22"/>
          <w:szCs w:val="22"/>
          <w:lang w:val="en-CA"/>
        </w:rPr>
        <w:t>the Chief Executive Officer</w:t>
      </w:r>
      <w:r w:rsidRPr="00C858C6">
        <w:rPr>
          <w:rFonts w:ascii="Arial" w:eastAsia="Calibri" w:hAnsi="Arial" w:cs="Arial"/>
          <w:sz w:val="22"/>
          <w:szCs w:val="22"/>
          <w:lang w:val="en-CA"/>
        </w:rPr>
        <w:t xml:space="preserve"> regarding sensitive </w:t>
      </w:r>
      <w:r>
        <w:rPr>
          <w:rFonts w:ascii="Arial" w:eastAsia="Calibri" w:hAnsi="Arial" w:cs="Arial"/>
          <w:sz w:val="22"/>
          <w:szCs w:val="22"/>
          <w:lang w:val="en-CA"/>
        </w:rPr>
        <w:t>or complex critical client safety or risk incidents.</w:t>
      </w:r>
    </w:p>
    <w:p w14:paraId="3F5F013D"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 xml:space="preserve">Actively develops working partnerships with management staff. </w:t>
      </w:r>
    </w:p>
    <w:p w14:paraId="3ABF681D" w14:textId="77777777" w:rsidR="005E2AAE" w:rsidRDefault="005E2AAE" w:rsidP="005E2AAE">
      <w:pPr>
        <w:numPr>
          <w:ilvl w:val="0"/>
          <w:numId w:val="13"/>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Networks with other community organizations and CMHA branches as required.</w:t>
      </w:r>
    </w:p>
    <w:p w14:paraId="5C09EA0A" w14:textId="77777777" w:rsidR="005E2AAE" w:rsidRPr="0019690A" w:rsidRDefault="005E2AAE" w:rsidP="005E2AAE">
      <w:pPr>
        <w:ind w:left="1134"/>
        <w:contextualSpacing/>
        <w:rPr>
          <w:rFonts w:ascii="Arial" w:eastAsia="Calibri" w:hAnsi="Arial" w:cs="Arial"/>
          <w:sz w:val="22"/>
          <w:szCs w:val="22"/>
          <w:lang w:val="en-CA"/>
        </w:rPr>
      </w:pPr>
    </w:p>
    <w:p w14:paraId="036462BE" w14:textId="77777777" w:rsidR="005E2AAE" w:rsidRPr="005E2AAE" w:rsidRDefault="005E2AAE" w:rsidP="005E2AAE">
      <w:pPr>
        <w:pStyle w:val="ListParagraph"/>
        <w:numPr>
          <w:ilvl w:val="0"/>
          <w:numId w:val="38"/>
        </w:numPr>
        <w:rPr>
          <w:rFonts w:ascii="Arial" w:eastAsia="Calibri" w:hAnsi="Arial" w:cs="Arial"/>
          <w:b/>
          <w:bCs/>
          <w:lang w:val="en-US"/>
        </w:rPr>
      </w:pPr>
      <w:r w:rsidRPr="005E2AAE">
        <w:rPr>
          <w:rFonts w:ascii="Arial" w:eastAsia="Calibri" w:hAnsi="Arial" w:cs="Arial"/>
          <w:b/>
          <w:bCs/>
          <w:lang w:val="en-US"/>
        </w:rPr>
        <w:t>Information Technology (IT), Record Keeping, Data Management:</w:t>
      </w:r>
    </w:p>
    <w:p w14:paraId="3D2CD616"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7C1DD345"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1F3EF0A2"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4CA2465A"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871B9D3"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Ensures documents are accurate</w:t>
      </w:r>
      <w:r>
        <w:rPr>
          <w:rFonts w:ascii="Arial" w:eastAsia="Calibri" w:hAnsi="Arial" w:cs="Arial"/>
          <w:sz w:val="22"/>
          <w:szCs w:val="22"/>
          <w:lang w:val="en-CA"/>
        </w:rPr>
        <w:t xml:space="preserve"> and</w:t>
      </w:r>
      <w:r w:rsidRPr="00C858C6">
        <w:rPr>
          <w:rFonts w:ascii="Arial" w:eastAsia="Calibri" w:hAnsi="Arial" w:cs="Arial"/>
          <w:sz w:val="22"/>
          <w:szCs w:val="22"/>
          <w:lang w:val="en-CA"/>
        </w:rPr>
        <w:t xml:space="preserve"> kept up to date </w:t>
      </w:r>
      <w:r>
        <w:rPr>
          <w:rFonts w:ascii="Arial" w:eastAsia="Calibri" w:hAnsi="Arial" w:cs="Arial"/>
          <w:sz w:val="22"/>
          <w:szCs w:val="22"/>
          <w:lang w:val="en-CA"/>
        </w:rPr>
        <w:t>and</w:t>
      </w:r>
      <w:r w:rsidRPr="00C858C6">
        <w:rPr>
          <w:rFonts w:ascii="Arial" w:eastAsia="Calibri" w:hAnsi="Arial" w:cs="Arial"/>
          <w:sz w:val="22"/>
          <w:szCs w:val="22"/>
          <w:lang w:val="en-CA"/>
        </w:rPr>
        <w:t xml:space="preserve"> maintained in accordance with CMHA Ottawa’s confidentiality policy.</w:t>
      </w:r>
    </w:p>
    <w:p w14:paraId="0DF27FF0" w14:textId="77777777" w:rsidR="005E2AAE" w:rsidRDefault="005E2AAE" w:rsidP="005E2AAE">
      <w:pPr>
        <w:numPr>
          <w:ilvl w:val="0"/>
          <w:numId w:val="13"/>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Works with IT to ensure that appropriate IT systems are in place to effectively record, monitor</w:t>
      </w:r>
      <w:r>
        <w:rPr>
          <w:rFonts w:ascii="Arial" w:eastAsia="Calibri" w:hAnsi="Arial" w:cs="Arial"/>
          <w:sz w:val="22"/>
          <w:szCs w:val="22"/>
          <w:lang w:val="en-CA"/>
        </w:rPr>
        <w:t>,</w:t>
      </w:r>
      <w:r w:rsidRPr="00C858C6">
        <w:rPr>
          <w:rFonts w:ascii="Arial" w:eastAsia="Calibri" w:hAnsi="Arial" w:cs="Arial"/>
          <w:sz w:val="22"/>
          <w:szCs w:val="22"/>
          <w:lang w:val="en-CA"/>
        </w:rPr>
        <w:t xml:space="preserve"> and evaluate service provision and service outcomes and that information systems contribute effectively to decision making.</w:t>
      </w:r>
    </w:p>
    <w:p w14:paraId="2B22DB14" w14:textId="77777777" w:rsidR="005E2AAE" w:rsidRPr="005E2AAE" w:rsidRDefault="005E2AAE" w:rsidP="005E2AAE">
      <w:pPr>
        <w:pStyle w:val="ListParagraph"/>
        <w:rPr>
          <w:rFonts w:ascii="Arial" w:eastAsia="Calibri" w:hAnsi="Arial" w:cs="Arial"/>
          <w:b/>
          <w:bCs/>
          <w:lang w:val="en-US"/>
        </w:rPr>
      </w:pPr>
    </w:p>
    <w:p w14:paraId="733B4D47" w14:textId="77777777" w:rsidR="005E2AAE" w:rsidRPr="0019690A" w:rsidRDefault="005E2AAE" w:rsidP="005E2AAE">
      <w:pPr>
        <w:pStyle w:val="ListParagraph"/>
        <w:numPr>
          <w:ilvl w:val="0"/>
          <w:numId w:val="38"/>
        </w:numPr>
        <w:rPr>
          <w:rFonts w:ascii="Arial" w:eastAsia="Calibri" w:hAnsi="Arial" w:cs="Arial"/>
          <w:b/>
          <w:bCs/>
        </w:rPr>
      </w:pPr>
      <w:r w:rsidRPr="00C858C6">
        <w:rPr>
          <w:rFonts w:ascii="Arial" w:eastAsia="Calibri" w:hAnsi="Arial" w:cs="Arial"/>
          <w:b/>
          <w:bCs/>
        </w:rPr>
        <w:t>Diversity, Inclusion, and Engagement</w:t>
      </w:r>
      <w:r w:rsidRPr="0019690A">
        <w:rPr>
          <w:rFonts w:ascii="Arial" w:eastAsia="Calibri" w:hAnsi="Arial" w:cs="Arial"/>
          <w:b/>
          <w:bCs/>
        </w:rPr>
        <w:t>:</w:t>
      </w:r>
    </w:p>
    <w:p w14:paraId="451093C7"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28022438"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75343389"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6EA9FBA3"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A279993" w14:textId="77777777" w:rsidR="005E2AAE" w:rsidRPr="0019690A" w:rsidRDefault="005E2AAE" w:rsidP="005E2AAE">
      <w:pPr>
        <w:numPr>
          <w:ilvl w:val="0"/>
          <w:numId w:val="13"/>
        </w:numPr>
        <w:ind w:left="1134" w:hanging="283"/>
        <w:contextualSpacing/>
        <w:rPr>
          <w:rFonts w:ascii="Arial" w:eastAsia="Calibri" w:hAnsi="Arial" w:cs="Arial"/>
          <w:sz w:val="22"/>
          <w:szCs w:val="22"/>
          <w:lang w:val="en-CA"/>
        </w:rPr>
      </w:pPr>
      <w:r>
        <w:rPr>
          <w:rFonts w:ascii="Arial" w:eastAsia="Calibri" w:hAnsi="Arial" w:cs="Arial"/>
          <w:sz w:val="22"/>
          <w:szCs w:val="22"/>
          <w:lang w:val="en-CA"/>
        </w:rPr>
        <w:t>Champions</w:t>
      </w:r>
      <w:r w:rsidRPr="00C858C6">
        <w:rPr>
          <w:rFonts w:ascii="Arial" w:eastAsia="Calibri" w:hAnsi="Arial" w:cs="Arial"/>
          <w:sz w:val="22"/>
          <w:szCs w:val="22"/>
          <w:lang w:val="en-CA"/>
        </w:rPr>
        <w:t xml:space="preserve"> a learning </w:t>
      </w:r>
      <w:r>
        <w:rPr>
          <w:rFonts w:ascii="Arial" w:eastAsia="Calibri" w:hAnsi="Arial" w:cs="Arial"/>
          <w:sz w:val="22"/>
          <w:szCs w:val="22"/>
          <w:lang w:val="en-CA"/>
        </w:rPr>
        <w:t xml:space="preserve">and performance </w:t>
      </w:r>
      <w:r w:rsidRPr="00C858C6">
        <w:rPr>
          <w:rFonts w:ascii="Arial" w:eastAsia="Calibri" w:hAnsi="Arial" w:cs="Arial"/>
          <w:sz w:val="22"/>
          <w:szCs w:val="22"/>
          <w:lang w:val="en-CA"/>
        </w:rPr>
        <w:t>culture that support</w:t>
      </w:r>
      <w:r>
        <w:rPr>
          <w:rFonts w:ascii="Arial" w:eastAsia="Calibri" w:hAnsi="Arial" w:cs="Arial"/>
          <w:sz w:val="22"/>
          <w:szCs w:val="22"/>
          <w:lang w:val="en-CA"/>
        </w:rPr>
        <w:t>s</w:t>
      </w:r>
      <w:r w:rsidRPr="00C858C6">
        <w:rPr>
          <w:rFonts w:ascii="Arial" w:eastAsia="Calibri" w:hAnsi="Arial" w:cs="Arial"/>
          <w:sz w:val="22"/>
          <w:szCs w:val="22"/>
          <w:lang w:val="en-CA"/>
        </w:rPr>
        <w:t xml:space="preserve"> a diverse, inclusive, and respectful environment</w:t>
      </w:r>
      <w:r>
        <w:rPr>
          <w:rFonts w:ascii="Arial" w:eastAsia="Calibri" w:hAnsi="Arial" w:cs="Arial"/>
          <w:sz w:val="22"/>
          <w:szCs w:val="22"/>
          <w:lang w:val="en-CA"/>
        </w:rPr>
        <w:t>.</w:t>
      </w:r>
    </w:p>
    <w:p w14:paraId="2C3B4B89" w14:textId="77777777" w:rsidR="005E2AAE" w:rsidRPr="0019690A" w:rsidRDefault="005E2AAE" w:rsidP="005E2AAE">
      <w:pPr>
        <w:ind w:left="1134"/>
        <w:contextualSpacing/>
        <w:rPr>
          <w:rFonts w:ascii="Arial" w:eastAsia="Calibri" w:hAnsi="Arial" w:cs="Arial"/>
          <w:sz w:val="22"/>
          <w:szCs w:val="22"/>
          <w:lang w:val="en-CA"/>
        </w:rPr>
      </w:pPr>
    </w:p>
    <w:p w14:paraId="79CD83E8" w14:textId="77777777" w:rsidR="005E2AAE" w:rsidRPr="0019690A" w:rsidRDefault="005E2AAE" w:rsidP="005E2AAE">
      <w:pPr>
        <w:pStyle w:val="ListParagraph"/>
        <w:numPr>
          <w:ilvl w:val="0"/>
          <w:numId w:val="38"/>
        </w:numPr>
        <w:rPr>
          <w:rFonts w:ascii="Arial" w:eastAsia="Calibri" w:hAnsi="Arial" w:cs="Arial"/>
          <w:b/>
          <w:bCs/>
        </w:rPr>
      </w:pPr>
      <w:proofErr w:type="spellStart"/>
      <w:r w:rsidRPr="00C858C6">
        <w:rPr>
          <w:rFonts w:ascii="Arial" w:eastAsia="Calibri" w:hAnsi="Arial" w:cs="Arial"/>
          <w:b/>
          <w:bCs/>
        </w:rPr>
        <w:t>Policies</w:t>
      </w:r>
      <w:proofErr w:type="spellEnd"/>
      <w:r w:rsidRPr="00C858C6">
        <w:rPr>
          <w:rFonts w:ascii="Arial" w:eastAsia="Calibri" w:hAnsi="Arial" w:cs="Arial"/>
          <w:b/>
          <w:bCs/>
        </w:rPr>
        <w:t xml:space="preserve">, </w:t>
      </w:r>
      <w:proofErr w:type="spellStart"/>
      <w:r w:rsidRPr="00C858C6">
        <w:rPr>
          <w:rFonts w:ascii="Arial" w:eastAsia="Calibri" w:hAnsi="Arial" w:cs="Arial"/>
          <w:b/>
          <w:bCs/>
        </w:rPr>
        <w:t>Procedures</w:t>
      </w:r>
      <w:proofErr w:type="spellEnd"/>
      <w:r w:rsidRPr="00C858C6">
        <w:rPr>
          <w:rFonts w:ascii="Arial" w:eastAsia="Calibri" w:hAnsi="Arial" w:cs="Arial"/>
          <w:b/>
          <w:bCs/>
        </w:rPr>
        <w:t xml:space="preserve">, and </w:t>
      </w:r>
      <w:proofErr w:type="spellStart"/>
      <w:r w:rsidRPr="00C858C6">
        <w:rPr>
          <w:rFonts w:ascii="Arial" w:eastAsia="Calibri" w:hAnsi="Arial" w:cs="Arial"/>
          <w:b/>
          <w:bCs/>
        </w:rPr>
        <w:t>Legislations</w:t>
      </w:r>
      <w:proofErr w:type="spellEnd"/>
      <w:r>
        <w:rPr>
          <w:rFonts w:ascii="Arial" w:eastAsia="Calibri" w:hAnsi="Arial" w:cs="Arial"/>
          <w:b/>
          <w:bCs/>
        </w:rPr>
        <w:t>:</w:t>
      </w:r>
    </w:p>
    <w:p w14:paraId="5C4A63E0"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2CE66750"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1E1620DC"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51F7659F"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1B026C77"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Adheres to the organization’s Vision, Mission, and Values and its goals as outlined in its strategic plan.</w:t>
      </w:r>
    </w:p>
    <w:p w14:paraId="4707D3B1"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 xml:space="preserve">Adheres to all organizational policies and procedures. </w:t>
      </w:r>
    </w:p>
    <w:p w14:paraId="12510B90" w14:textId="77777777" w:rsidR="005E2AAE" w:rsidRDefault="005E2AAE" w:rsidP="005E2AAE">
      <w:pPr>
        <w:numPr>
          <w:ilvl w:val="0"/>
          <w:numId w:val="13"/>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Is familiar with pertinent provincial legislation</w:t>
      </w:r>
      <w:r>
        <w:rPr>
          <w:rFonts w:ascii="Arial" w:eastAsia="Calibri" w:hAnsi="Arial" w:cs="Arial"/>
          <w:sz w:val="22"/>
          <w:szCs w:val="22"/>
          <w:lang w:val="en-CA"/>
        </w:rPr>
        <w:t>.</w:t>
      </w:r>
    </w:p>
    <w:p w14:paraId="4A355A1F" w14:textId="77777777" w:rsidR="005E2AAE" w:rsidRPr="0019690A" w:rsidRDefault="005E2AAE" w:rsidP="005E2AAE">
      <w:pPr>
        <w:ind w:left="1134"/>
        <w:contextualSpacing/>
        <w:rPr>
          <w:rFonts w:ascii="Arial" w:eastAsia="Calibri" w:hAnsi="Arial" w:cs="Arial"/>
          <w:sz w:val="22"/>
          <w:szCs w:val="22"/>
          <w:lang w:val="en-CA"/>
        </w:rPr>
      </w:pPr>
    </w:p>
    <w:p w14:paraId="7BCF23AF" w14:textId="77777777" w:rsidR="005E2AAE" w:rsidRPr="0019690A" w:rsidRDefault="005E2AAE" w:rsidP="005E2AAE">
      <w:pPr>
        <w:pStyle w:val="ListParagraph"/>
        <w:numPr>
          <w:ilvl w:val="0"/>
          <w:numId w:val="38"/>
        </w:numPr>
        <w:rPr>
          <w:rFonts w:ascii="Arial" w:eastAsia="Calibri" w:hAnsi="Arial" w:cs="Arial"/>
          <w:b/>
          <w:bCs/>
        </w:rPr>
      </w:pPr>
      <w:proofErr w:type="spellStart"/>
      <w:r w:rsidRPr="00C858C6">
        <w:rPr>
          <w:rFonts w:ascii="Arial" w:eastAsia="Calibri" w:hAnsi="Arial" w:cs="Arial"/>
          <w:b/>
          <w:bCs/>
        </w:rPr>
        <w:t>Professionalism</w:t>
      </w:r>
      <w:proofErr w:type="spellEnd"/>
      <w:r>
        <w:rPr>
          <w:rFonts w:ascii="Arial" w:eastAsia="Calibri" w:hAnsi="Arial" w:cs="Arial"/>
          <w:b/>
          <w:bCs/>
        </w:rPr>
        <w:t>:</w:t>
      </w:r>
    </w:p>
    <w:p w14:paraId="5498FB44"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BEC41F0"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1AA4CB0"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7D4CADC3" w14:textId="77777777" w:rsidR="005E2AAE" w:rsidRPr="00C858C6" w:rsidRDefault="005E2AAE" w:rsidP="005E2AAE">
      <w:pPr>
        <w:numPr>
          <w:ilvl w:val="0"/>
          <w:numId w:val="11"/>
        </w:numPr>
        <w:contextualSpacing/>
        <w:rPr>
          <w:rFonts w:ascii="Arial" w:eastAsia="Calibri" w:hAnsi="Arial" w:cs="Arial"/>
          <w:vanish/>
          <w:sz w:val="22"/>
          <w:szCs w:val="22"/>
          <w:lang w:val="en-CA"/>
        </w:rPr>
      </w:pPr>
    </w:p>
    <w:p w14:paraId="01B30A08"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Regularly updates professional knowledge through educational events, workshops, and profession related reading and training.</w:t>
      </w:r>
    </w:p>
    <w:p w14:paraId="4C947B0B" w14:textId="77777777" w:rsidR="005E2AAE" w:rsidRPr="00C858C6" w:rsidRDefault="005E2AAE" w:rsidP="005E2AAE">
      <w:pPr>
        <w:numPr>
          <w:ilvl w:val="1"/>
          <w:numId w:val="42"/>
        </w:numPr>
        <w:ind w:left="1134" w:hanging="283"/>
        <w:contextualSpacing/>
        <w:rPr>
          <w:rFonts w:ascii="Arial" w:eastAsia="Calibri" w:hAnsi="Arial" w:cs="Arial"/>
          <w:sz w:val="22"/>
          <w:szCs w:val="22"/>
          <w:lang w:val="en-CA"/>
        </w:rPr>
      </w:pPr>
      <w:r w:rsidRPr="00C858C6">
        <w:rPr>
          <w:rFonts w:ascii="Arial" w:eastAsia="Calibri" w:hAnsi="Arial" w:cs="Arial"/>
          <w:sz w:val="22"/>
          <w:szCs w:val="22"/>
          <w:lang w:val="en-CA"/>
        </w:rPr>
        <w:t>Represents CMHA Ottawa in a positive and professional way with internal and external stakeholders.</w:t>
      </w:r>
    </w:p>
    <w:p w14:paraId="7741404B" w14:textId="77777777" w:rsidR="005E2AAE" w:rsidRPr="00C00771" w:rsidRDefault="005E2AAE" w:rsidP="005E2AAE">
      <w:pPr>
        <w:numPr>
          <w:ilvl w:val="1"/>
          <w:numId w:val="42"/>
        </w:numPr>
        <w:ind w:left="1134" w:hanging="283"/>
        <w:contextualSpacing/>
        <w:rPr>
          <w:rFonts w:ascii="Arial" w:eastAsia="Calibri" w:hAnsi="Arial" w:cs="Arial"/>
          <w:sz w:val="22"/>
          <w:szCs w:val="22"/>
          <w:lang w:val="en-CA"/>
        </w:rPr>
      </w:pPr>
      <w:proofErr w:type="gramStart"/>
      <w:r>
        <w:rPr>
          <w:rFonts w:ascii="Arial" w:eastAsia="Calibri" w:hAnsi="Arial" w:cs="Arial"/>
          <w:sz w:val="22"/>
          <w:szCs w:val="22"/>
          <w:lang w:val="en-CA"/>
        </w:rPr>
        <w:t>Models</w:t>
      </w:r>
      <w:proofErr w:type="gramEnd"/>
      <w:r>
        <w:rPr>
          <w:rFonts w:ascii="Arial" w:eastAsia="Calibri" w:hAnsi="Arial" w:cs="Arial"/>
          <w:sz w:val="22"/>
          <w:szCs w:val="22"/>
          <w:lang w:val="en-CA"/>
        </w:rPr>
        <w:t xml:space="preserve"> accountability and commitment to </w:t>
      </w:r>
      <w:r w:rsidRPr="000E38B4">
        <w:rPr>
          <w:rFonts w:ascii="Arial" w:eastAsia="Calibri" w:hAnsi="Arial" w:cs="Arial"/>
          <w:sz w:val="22"/>
          <w:szCs w:val="22"/>
          <w:lang w:val="en-CA"/>
        </w:rPr>
        <w:t>promoting and supporting client and family centered engagement and care</w:t>
      </w:r>
      <w:r>
        <w:rPr>
          <w:rFonts w:ascii="Arial" w:eastAsia="Calibri" w:hAnsi="Arial" w:cs="Arial"/>
          <w:sz w:val="22"/>
          <w:szCs w:val="22"/>
          <w:lang w:val="en-CA"/>
        </w:rPr>
        <w:t>.</w:t>
      </w:r>
      <w:r w:rsidRPr="00C00771">
        <w:rPr>
          <w:rFonts w:ascii="Arial" w:eastAsia="Calibri" w:hAnsi="Arial" w:cs="Arial"/>
          <w:sz w:val="22"/>
          <w:szCs w:val="22"/>
          <w:lang w:val="en-CA"/>
        </w:rPr>
        <w:t xml:space="preserve">  </w:t>
      </w:r>
    </w:p>
    <w:p w14:paraId="1D4C7249" w14:textId="77777777" w:rsidR="005E2AAE" w:rsidRPr="005E2AAE" w:rsidRDefault="005E2AAE" w:rsidP="005E2AAE">
      <w:pPr>
        <w:ind w:left="1080" w:hanging="229"/>
        <w:contextualSpacing/>
        <w:rPr>
          <w:rFonts w:ascii="Tahoma" w:eastAsia="Calibri" w:hAnsi="Tahoma" w:cs="Tahoma"/>
          <w:sz w:val="22"/>
          <w:szCs w:val="22"/>
          <w:lang w:val="en-US"/>
        </w:rPr>
      </w:pPr>
    </w:p>
    <w:tbl>
      <w:tblPr>
        <w:tblStyle w:val="TableGrid"/>
        <w:tblW w:w="0" w:type="auto"/>
        <w:tblLook w:val="04A0" w:firstRow="1" w:lastRow="0" w:firstColumn="1" w:lastColumn="0" w:noHBand="0" w:noVBand="1"/>
      </w:tblPr>
      <w:tblGrid>
        <w:gridCol w:w="9350"/>
      </w:tblGrid>
      <w:tr w:rsidR="005E2AAE" w:rsidRPr="00C858C6" w14:paraId="78581132" w14:textId="77777777" w:rsidTr="00F50EA3">
        <w:tc>
          <w:tcPr>
            <w:tcW w:w="9350" w:type="dxa"/>
            <w:shd w:val="clear" w:color="auto" w:fill="3B3838"/>
          </w:tcPr>
          <w:p w14:paraId="18C929DF" w14:textId="77777777" w:rsidR="005E2AAE" w:rsidRPr="00C858C6" w:rsidRDefault="005E2AAE" w:rsidP="00F50EA3">
            <w:pPr>
              <w:jc w:val="center"/>
              <w:rPr>
                <w:rFonts w:ascii="Arial" w:eastAsia="Calibri" w:hAnsi="Arial" w:cs="Arial"/>
                <w:b/>
                <w:bCs/>
                <w:color w:val="FFFFFF"/>
                <w:sz w:val="22"/>
                <w:szCs w:val="22"/>
                <w:lang w:val="en-CA"/>
              </w:rPr>
            </w:pPr>
            <w:r w:rsidRPr="00C858C6">
              <w:rPr>
                <w:rFonts w:ascii="Arial" w:eastAsia="Calibri" w:hAnsi="Arial" w:cs="Arial"/>
                <w:b/>
                <w:bCs/>
                <w:sz w:val="22"/>
                <w:szCs w:val="22"/>
                <w:lang w:val="en-CA"/>
              </w:rPr>
              <w:t>Knowledge, Skills, and Abilities</w:t>
            </w:r>
          </w:p>
        </w:tc>
      </w:tr>
    </w:tbl>
    <w:p w14:paraId="6598AC6A" w14:textId="77777777" w:rsidR="005E2AAE" w:rsidRPr="00C858C6" w:rsidRDefault="005E2AAE" w:rsidP="005E2AAE">
      <w:pPr>
        <w:rPr>
          <w:rFonts w:ascii="Arial" w:eastAsia="Calibri" w:hAnsi="Arial" w:cs="Arial"/>
          <w:b/>
          <w:bCs/>
          <w:sz w:val="22"/>
          <w:szCs w:val="22"/>
          <w:lang w:val="en-CA"/>
        </w:rPr>
      </w:pPr>
    </w:p>
    <w:p w14:paraId="2D1B4516" w14:textId="77777777" w:rsidR="005E2AAE" w:rsidRPr="00995653" w:rsidRDefault="005E2AAE" w:rsidP="005E2AAE">
      <w:pPr>
        <w:keepNext/>
        <w:widowControl w:val="0"/>
        <w:autoSpaceDE w:val="0"/>
        <w:autoSpaceDN w:val="0"/>
        <w:adjustRightInd w:val="0"/>
        <w:rPr>
          <w:rFonts w:ascii="Arial" w:eastAsia="Cambria" w:hAnsi="Arial" w:cs="Arial"/>
          <w:b/>
          <w:sz w:val="22"/>
          <w:szCs w:val="22"/>
        </w:rPr>
      </w:pPr>
      <w:bookmarkStart w:id="4" w:name="_Hlk61597808"/>
      <w:proofErr w:type="spellStart"/>
      <w:r w:rsidRPr="00995653">
        <w:rPr>
          <w:rFonts w:ascii="Arial" w:eastAsia="Cambria" w:hAnsi="Arial" w:cs="Arial"/>
          <w:b/>
          <w:sz w:val="22"/>
          <w:szCs w:val="22"/>
        </w:rPr>
        <w:t>Education</w:t>
      </w:r>
      <w:proofErr w:type="spellEnd"/>
      <w:r w:rsidRPr="00995653">
        <w:rPr>
          <w:rFonts w:ascii="Arial" w:eastAsia="Cambria" w:hAnsi="Arial" w:cs="Arial"/>
          <w:b/>
          <w:sz w:val="22"/>
          <w:szCs w:val="22"/>
        </w:rPr>
        <w:t xml:space="preserve">, </w:t>
      </w:r>
      <w:proofErr w:type="spellStart"/>
      <w:r w:rsidRPr="00995653">
        <w:rPr>
          <w:rFonts w:ascii="Arial" w:eastAsia="Cambria" w:hAnsi="Arial" w:cs="Arial"/>
          <w:b/>
          <w:sz w:val="22"/>
          <w:szCs w:val="22"/>
        </w:rPr>
        <w:t>Designations</w:t>
      </w:r>
      <w:proofErr w:type="spellEnd"/>
      <w:r w:rsidRPr="00995653">
        <w:rPr>
          <w:rFonts w:ascii="Arial" w:eastAsia="Cambria" w:hAnsi="Arial" w:cs="Arial"/>
          <w:b/>
          <w:sz w:val="22"/>
          <w:szCs w:val="22"/>
        </w:rPr>
        <w:t xml:space="preserve"> and Certifications:</w:t>
      </w:r>
    </w:p>
    <w:p w14:paraId="0A362A06" w14:textId="77777777" w:rsidR="005E2AAE" w:rsidRDefault="005E2AAE" w:rsidP="005E2AAE">
      <w:pPr>
        <w:numPr>
          <w:ilvl w:val="0"/>
          <w:numId w:val="15"/>
        </w:numPr>
        <w:ind w:left="567"/>
        <w:contextualSpacing/>
        <w:rPr>
          <w:rFonts w:ascii="Arial" w:eastAsia="Calibri" w:hAnsi="Arial" w:cs="Arial"/>
          <w:sz w:val="22"/>
          <w:szCs w:val="22"/>
          <w:lang w:val="en-CA"/>
        </w:rPr>
      </w:pPr>
      <w:bookmarkStart w:id="5" w:name="_Hlk178260049"/>
      <w:r w:rsidRPr="00087354">
        <w:rPr>
          <w:rFonts w:ascii="Arial" w:eastAsia="Calibri" w:hAnsi="Arial" w:cs="Arial"/>
          <w:sz w:val="22"/>
          <w:szCs w:val="22"/>
          <w:lang w:val="en-CA"/>
        </w:rPr>
        <w:t xml:space="preserve">Master’s degree in a relevant field of study, e.g. </w:t>
      </w:r>
      <w:r>
        <w:rPr>
          <w:rFonts w:ascii="Arial" w:eastAsia="Calibri" w:hAnsi="Arial" w:cs="Arial"/>
          <w:sz w:val="22"/>
          <w:szCs w:val="22"/>
          <w:lang w:val="en-CA"/>
        </w:rPr>
        <w:t>H</w:t>
      </w:r>
      <w:r w:rsidRPr="00087354">
        <w:rPr>
          <w:rFonts w:ascii="Arial" w:eastAsia="Calibri" w:hAnsi="Arial" w:cs="Arial"/>
          <w:sz w:val="22"/>
          <w:szCs w:val="22"/>
          <w:lang w:val="en-CA"/>
        </w:rPr>
        <w:t xml:space="preserve">ealth </w:t>
      </w:r>
      <w:r>
        <w:rPr>
          <w:rFonts w:ascii="Arial" w:eastAsia="Calibri" w:hAnsi="Arial" w:cs="Arial"/>
          <w:sz w:val="22"/>
          <w:szCs w:val="22"/>
          <w:lang w:val="en-CA"/>
        </w:rPr>
        <w:t>C</w:t>
      </w:r>
      <w:r w:rsidRPr="00087354">
        <w:rPr>
          <w:rFonts w:ascii="Arial" w:eastAsia="Calibri" w:hAnsi="Arial" w:cs="Arial"/>
          <w:sz w:val="22"/>
          <w:szCs w:val="22"/>
          <w:lang w:val="en-CA"/>
        </w:rPr>
        <w:t xml:space="preserve">are </w:t>
      </w:r>
      <w:r>
        <w:rPr>
          <w:rFonts w:ascii="Arial" w:eastAsia="Calibri" w:hAnsi="Arial" w:cs="Arial"/>
          <w:sz w:val="22"/>
          <w:szCs w:val="22"/>
          <w:lang w:val="en-CA"/>
        </w:rPr>
        <w:t>A</w:t>
      </w:r>
      <w:r w:rsidRPr="00087354">
        <w:rPr>
          <w:rFonts w:ascii="Arial" w:eastAsia="Calibri" w:hAnsi="Arial" w:cs="Arial"/>
          <w:sz w:val="22"/>
          <w:szCs w:val="22"/>
          <w:lang w:val="en-CA"/>
        </w:rPr>
        <w:t xml:space="preserve">dministration, </w:t>
      </w:r>
      <w:r>
        <w:rPr>
          <w:rFonts w:ascii="Arial" w:eastAsia="Calibri" w:hAnsi="Arial" w:cs="Arial"/>
          <w:sz w:val="22"/>
          <w:szCs w:val="22"/>
          <w:lang w:val="en-CA"/>
        </w:rPr>
        <w:t>Psychology, Nursing, Social Work, Population Health, Public Health, C</w:t>
      </w:r>
      <w:r w:rsidRPr="00087354">
        <w:rPr>
          <w:rFonts w:ascii="Arial" w:eastAsia="Calibri" w:hAnsi="Arial" w:cs="Arial"/>
          <w:sz w:val="22"/>
          <w:szCs w:val="22"/>
          <w:lang w:val="en-CA"/>
        </w:rPr>
        <w:t xml:space="preserve">linical </w:t>
      </w:r>
      <w:r>
        <w:rPr>
          <w:rFonts w:ascii="Arial" w:eastAsia="Calibri" w:hAnsi="Arial" w:cs="Arial"/>
          <w:sz w:val="22"/>
          <w:szCs w:val="22"/>
          <w:lang w:val="en-CA"/>
        </w:rPr>
        <w:t>R</w:t>
      </w:r>
      <w:r w:rsidRPr="00087354">
        <w:rPr>
          <w:rFonts w:ascii="Arial" w:eastAsia="Calibri" w:hAnsi="Arial" w:cs="Arial"/>
          <w:sz w:val="22"/>
          <w:szCs w:val="22"/>
          <w:lang w:val="en-CA"/>
        </w:rPr>
        <w:t xml:space="preserve">isk </w:t>
      </w:r>
      <w:r>
        <w:rPr>
          <w:rFonts w:ascii="Arial" w:eastAsia="Calibri" w:hAnsi="Arial" w:cs="Arial"/>
          <w:sz w:val="22"/>
          <w:szCs w:val="22"/>
          <w:lang w:val="en-CA"/>
        </w:rPr>
        <w:t>M</w:t>
      </w:r>
      <w:r w:rsidRPr="00087354">
        <w:rPr>
          <w:rFonts w:ascii="Arial" w:eastAsia="Calibri" w:hAnsi="Arial" w:cs="Arial"/>
          <w:sz w:val="22"/>
          <w:szCs w:val="22"/>
          <w:lang w:val="en-CA"/>
        </w:rPr>
        <w:t>anagement, or equivalent combination of education and experience.</w:t>
      </w:r>
      <w:r w:rsidRPr="00995653">
        <w:rPr>
          <w:rFonts w:ascii="Arial" w:eastAsia="Calibri" w:hAnsi="Arial" w:cs="Arial"/>
          <w:sz w:val="22"/>
          <w:szCs w:val="22"/>
          <w:lang w:val="en-CA"/>
        </w:rPr>
        <w:t xml:space="preserve"> </w:t>
      </w:r>
    </w:p>
    <w:p w14:paraId="5AF6D12A" w14:textId="77777777" w:rsidR="005E2AAE" w:rsidRDefault="005E2AAE" w:rsidP="005E2AAE">
      <w:pPr>
        <w:numPr>
          <w:ilvl w:val="0"/>
          <w:numId w:val="15"/>
        </w:numPr>
        <w:ind w:left="567"/>
        <w:contextualSpacing/>
        <w:rPr>
          <w:rFonts w:ascii="Arial" w:eastAsia="Calibri" w:hAnsi="Arial" w:cs="Arial"/>
          <w:sz w:val="22"/>
          <w:szCs w:val="22"/>
          <w:lang w:val="en-CA"/>
        </w:rPr>
      </w:pPr>
      <w:r>
        <w:rPr>
          <w:rFonts w:ascii="Arial" w:eastAsia="Calibri" w:hAnsi="Arial" w:cs="Arial"/>
          <w:sz w:val="22"/>
          <w:szCs w:val="22"/>
          <w:lang w:val="en-CA"/>
        </w:rPr>
        <w:t>Current licensure within a regulated health profession</w:t>
      </w:r>
      <w:bookmarkEnd w:id="5"/>
      <w:r>
        <w:rPr>
          <w:rFonts w:ascii="Arial" w:eastAsia="Calibri" w:hAnsi="Arial" w:cs="Arial"/>
          <w:sz w:val="22"/>
          <w:szCs w:val="22"/>
          <w:lang w:val="en-CA"/>
        </w:rPr>
        <w:t>.</w:t>
      </w:r>
    </w:p>
    <w:p w14:paraId="49C31FCF" w14:textId="77777777" w:rsidR="005E2AAE" w:rsidRPr="00995653" w:rsidRDefault="005E2AAE" w:rsidP="005E2AAE">
      <w:pPr>
        <w:numPr>
          <w:ilvl w:val="0"/>
          <w:numId w:val="15"/>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 xml:space="preserve">Previous training or certification in project management is </w:t>
      </w:r>
      <w:r>
        <w:rPr>
          <w:rFonts w:ascii="Arial" w:eastAsia="Calibri" w:hAnsi="Arial" w:cs="Arial"/>
          <w:sz w:val="22"/>
          <w:szCs w:val="22"/>
          <w:lang w:val="en-CA"/>
        </w:rPr>
        <w:t>an asset</w:t>
      </w:r>
      <w:r w:rsidRPr="00995653">
        <w:rPr>
          <w:rFonts w:ascii="Arial" w:eastAsia="Calibri" w:hAnsi="Arial" w:cs="Arial"/>
          <w:sz w:val="22"/>
          <w:szCs w:val="22"/>
          <w:lang w:val="en-CA"/>
        </w:rPr>
        <w:t>.</w:t>
      </w:r>
    </w:p>
    <w:p w14:paraId="5DA82316" w14:textId="77777777" w:rsidR="005E2AAE" w:rsidRPr="00995653" w:rsidRDefault="005E2AAE" w:rsidP="005E2AAE">
      <w:pPr>
        <w:numPr>
          <w:ilvl w:val="0"/>
          <w:numId w:val="15"/>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 xml:space="preserve">Previous training or certification in change management is </w:t>
      </w:r>
      <w:r>
        <w:rPr>
          <w:rFonts w:ascii="Arial" w:eastAsia="Calibri" w:hAnsi="Arial" w:cs="Arial"/>
          <w:sz w:val="22"/>
          <w:szCs w:val="22"/>
          <w:lang w:val="en-CA"/>
        </w:rPr>
        <w:t>an asset</w:t>
      </w:r>
      <w:r w:rsidRPr="00995653">
        <w:rPr>
          <w:rFonts w:ascii="Arial" w:eastAsia="Calibri" w:hAnsi="Arial" w:cs="Arial"/>
          <w:sz w:val="22"/>
          <w:szCs w:val="22"/>
          <w:lang w:val="en-CA"/>
        </w:rPr>
        <w:t>.</w:t>
      </w:r>
    </w:p>
    <w:p w14:paraId="1656E97F" w14:textId="77777777" w:rsidR="005E2AAE" w:rsidRPr="000F47C3" w:rsidRDefault="005E2AAE" w:rsidP="005E2AAE">
      <w:pPr>
        <w:numPr>
          <w:ilvl w:val="0"/>
          <w:numId w:val="15"/>
        </w:numPr>
        <w:ind w:left="567"/>
        <w:contextualSpacing/>
        <w:rPr>
          <w:rFonts w:ascii="Arial" w:eastAsia="Calibri" w:hAnsi="Arial" w:cs="Arial"/>
          <w:sz w:val="22"/>
          <w:szCs w:val="22"/>
          <w:lang w:val="en-CA"/>
        </w:rPr>
      </w:pPr>
      <w:r w:rsidRPr="00087354">
        <w:rPr>
          <w:rFonts w:ascii="Arial" w:eastAsia="Calibri" w:hAnsi="Arial" w:cs="Arial"/>
          <w:sz w:val="22"/>
          <w:szCs w:val="22"/>
          <w:lang w:val="en-CA"/>
        </w:rPr>
        <w:t xml:space="preserve">Health </w:t>
      </w:r>
      <w:r>
        <w:rPr>
          <w:rFonts w:ascii="Arial" w:eastAsia="Calibri" w:hAnsi="Arial" w:cs="Arial"/>
          <w:sz w:val="22"/>
          <w:szCs w:val="22"/>
          <w:lang w:val="en-CA"/>
        </w:rPr>
        <w:t>c</w:t>
      </w:r>
      <w:r w:rsidRPr="00087354">
        <w:rPr>
          <w:rFonts w:ascii="Arial" w:eastAsia="Calibri" w:hAnsi="Arial" w:cs="Arial"/>
          <w:sz w:val="22"/>
          <w:szCs w:val="22"/>
          <w:lang w:val="en-CA"/>
        </w:rPr>
        <w:t xml:space="preserve">are Risk Management </w:t>
      </w:r>
      <w:r w:rsidRPr="000F47C3">
        <w:rPr>
          <w:rFonts w:ascii="Arial" w:eastAsia="Calibri" w:hAnsi="Arial" w:cs="Arial"/>
          <w:sz w:val="22"/>
          <w:szCs w:val="22"/>
          <w:lang w:val="en-CA"/>
        </w:rPr>
        <w:t>certification</w:t>
      </w:r>
      <w:r>
        <w:rPr>
          <w:rFonts w:ascii="Arial" w:eastAsia="Calibri" w:hAnsi="Arial" w:cs="Arial"/>
          <w:sz w:val="22"/>
          <w:szCs w:val="22"/>
          <w:lang w:val="en-CA"/>
        </w:rPr>
        <w:t>, such as the Canadian Risk Management designation (CRM)</w:t>
      </w:r>
      <w:r w:rsidRPr="000F47C3">
        <w:rPr>
          <w:rFonts w:ascii="Arial" w:eastAsia="Calibri" w:hAnsi="Arial" w:cs="Arial"/>
          <w:sz w:val="22"/>
          <w:szCs w:val="22"/>
          <w:lang w:val="en-CA"/>
        </w:rPr>
        <w:t xml:space="preserve"> is an asset. </w:t>
      </w:r>
    </w:p>
    <w:p w14:paraId="1F487332" w14:textId="77777777" w:rsidR="005E2AAE" w:rsidRDefault="005E2AAE" w:rsidP="005E2AAE">
      <w:pPr>
        <w:ind w:left="567" w:hanging="357"/>
        <w:contextualSpacing/>
        <w:rPr>
          <w:rFonts w:ascii="Arial" w:eastAsia="Calibri" w:hAnsi="Arial" w:cs="Arial"/>
          <w:sz w:val="22"/>
          <w:szCs w:val="22"/>
          <w:lang w:val="en-CA"/>
        </w:rPr>
      </w:pPr>
    </w:p>
    <w:p w14:paraId="397818A3" w14:textId="77777777" w:rsidR="005E2AAE" w:rsidRPr="00995653" w:rsidRDefault="005E2AAE" w:rsidP="005E2AAE">
      <w:pPr>
        <w:jc w:val="both"/>
        <w:rPr>
          <w:rFonts w:ascii="Arial" w:eastAsia="Calibri" w:hAnsi="Arial" w:cs="Arial"/>
          <w:sz w:val="22"/>
          <w:szCs w:val="22"/>
          <w:lang w:val="en-CA"/>
        </w:rPr>
      </w:pPr>
      <w:bookmarkStart w:id="6" w:name="_Hlk147933668"/>
      <w:r w:rsidRPr="00995653">
        <w:rPr>
          <w:rFonts w:ascii="Arial" w:eastAsia="Calibri" w:hAnsi="Arial" w:cs="Arial"/>
          <w:b/>
          <w:bCs/>
          <w:sz w:val="22"/>
          <w:szCs w:val="22"/>
          <w:lang w:val="en-CA"/>
        </w:rPr>
        <w:t>Experience:</w:t>
      </w:r>
    </w:p>
    <w:p w14:paraId="4F55E607" w14:textId="77777777" w:rsidR="005E2AAE" w:rsidRPr="000F47C3" w:rsidRDefault="005E2AAE" w:rsidP="005E2AAE">
      <w:pPr>
        <w:numPr>
          <w:ilvl w:val="0"/>
          <w:numId w:val="15"/>
        </w:numPr>
        <w:ind w:left="567"/>
        <w:contextualSpacing/>
        <w:rPr>
          <w:rFonts w:ascii="Arial" w:eastAsia="Calibri" w:hAnsi="Arial" w:cs="Arial"/>
          <w:sz w:val="22"/>
          <w:szCs w:val="22"/>
          <w:lang w:val="en-CA"/>
        </w:rPr>
      </w:pPr>
      <w:r w:rsidRPr="000F47C3">
        <w:rPr>
          <w:rFonts w:ascii="Arial" w:eastAsia="Calibri" w:hAnsi="Arial" w:cs="Arial"/>
          <w:sz w:val="22"/>
          <w:szCs w:val="22"/>
          <w:lang w:val="en-CA"/>
        </w:rPr>
        <w:t xml:space="preserve">Minimum of </w:t>
      </w:r>
      <w:r>
        <w:rPr>
          <w:rFonts w:ascii="Arial" w:eastAsia="Calibri" w:hAnsi="Arial" w:cs="Arial"/>
          <w:sz w:val="22"/>
          <w:szCs w:val="22"/>
          <w:lang w:val="en-CA"/>
        </w:rPr>
        <w:t xml:space="preserve">7 to 10 </w:t>
      </w:r>
      <w:r w:rsidRPr="000F47C3">
        <w:rPr>
          <w:rFonts w:ascii="Arial" w:eastAsia="Calibri" w:hAnsi="Arial" w:cs="Arial"/>
          <w:sz w:val="22"/>
          <w:szCs w:val="22"/>
          <w:lang w:val="en-CA"/>
        </w:rPr>
        <w:t xml:space="preserve">years progressive experience in a </w:t>
      </w:r>
      <w:r w:rsidRPr="00FD072F">
        <w:rPr>
          <w:rFonts w:ascii="Arial" w:eastAsia="Calibri" w:hAnsi="Arial" w:cs="Arial"/>
          <w:sz w:val="22"/>
          <w:szCs w:val="22"/>
          <w:lang w:val="en-CA"/>
        </w:rPr>
        <w:t xml:space="preserve">leadership role </w:t>
      </w:r>
      <w:r>
        <w:rPr>
          <w:rFonts w:ascii="Arial" w:eastAsia="Calibri" w:hAnsi="Arial" w:cs="Arial"/>
          <w:sz w:val="22"/>
          <w:szCs w:val="22"/>
          <w:lang w:val="en-CA"/>
        </w:rPr>
        <w:t xml:space="preserve">in the health care or social services fields </w:t>
      </w:r>
      <w:r w:rsidRPr="00FD072F">
        <w:rPr>
          <w:rFonts w:ascii="Arial" w:eastAsia="Calibri" w:hAnsi="Arial" w:cs="Arial"/>
          <w:sz w:val="22"/>
          <w:szCs w:val="22"/>
          <w:lang w:val="en-CA"/>
        </w:rPr>
        <w:t xml:space="preserve">that includes leading projects and programs in clinical safety or client safety, </w:t>
      </w:r>
      <w:r>
        <w:rPr>
          <w:rFonts w:ascii="Arial" w:eastAsia="Calibri" w:hAnsi="Arial" w:cs="Arial"/>
          <w:sz w:val="22"/>
          <w:szCs w:val="22"/>
          <w:lang w:val="en-CA"/>
        </w:rPr>
        <w:t xml:space="preserve">and </w:t>
      </w:r>
      <w:r w:rsidRPr="00FD072F">
        <w:rPr>
          <w:rFonts w:ascii="Arial" w:eastAsia="Calibri" w:hAnsi="Arial" w:cs="Arial"/>
          <w:sz w:val="22"/>
          <w:szCs w:val="22"/>
          <w:lang w:val="en-CA"/>
        </w:rPr>
        <w:t>risk management</w:t>
      </w:r>
      <w:r>
        <w:rPr>
          <w:rFonts w:ascii="Arial" w:eastAsia="Calibri" w:hAnsi="Arial" w:cs="Arial"/>
          <w:sz w:val="22"/>
          <w:szCs w:val="22"/>
          <w:lang w:val="en-CA"/>
        </w:rPr>
        <w:t>.</w:t>
      </w:r>
    </w:p>
    <w:p w14:paraId="2D6678F4" w14:textId="77777777" w:rsidR="005E2AAE" w:rsidRPr="00814980" w:rsidRDefault="005E2AAE" w:rsidP="005E2AAE">
      <w:pPr>
        <w:numPr>
          <w:ilvl w:val="0"/>
          <w:numId w:val="16"/>
        </w:numPr>
        <w:ind w:left="567"/>
        <w:contextualSpacing/>
        <w:rPr>
          <w:rFonts w:ascii="Arial" w:eastAsia="Calibri" w:hAnsi="Arial" w:cs="Arial"/>
          <w:sz w:val="22"/>
          <w:szCs w:val="22"/>
          <w:lang w:val="en-CA"/>
        </w:rPr>
      </w:pPr>
      <w:r w:rsidRPr="00814980">
        <w:rPr>
          <w:rFonts w:ascii="Arial" w:eastAsia="Calibri" w:hAnsi="Arial" w:cs="Arial"/>
          <w:sz w:val="22"/>
          <w:szCs w:val="22"/>
          <w:lang w:val="en-CA"/>
        </w:rPr>
        <w:t>Experience managing multiple large-scale concurrent projects.</w:t>
      </w:r>
    </w:p>
    <w:p w14:paraId="4F3AFD62" w14:textId="77777777" w:rsidR="005E2AAE" w:rsidRPr="00814980" w:rsidRDefault="005E2AAE" w:rsidP="005E2AAE">
      <w:pPr>
        <w:numPr>
          <w:ilvl w:val="0"/>
          <w:numId w:val="16"/>
        </w:numPr>
        <w:ind w:left="567"/>
        <w:contextualSpacing/>
        <w:rPr>
          <w:rFonts w:ascii="Arial" w:eastAsia="Calibri" w:hAnsi="Arial" w:cs="Arial"/>
          <w:sz w:val="22"/>
          <w:szCs w:val="22"/>
          <w:lang w:val="en-CA"/>
        </w:rPr>
      </w:pPr>
      <w:r w:rsidRPr="00814980">
        <w:rPr>
          <w:rFonts w:ascii="Arial" w:eastAsia="Calibri" w:hAnsi="Arial" w:cs="Arial"/>
          <w:sz w:val="22"/>
          <w:szCs w:val="22"/>
          <w:lang w:val="en-CA"/>
        </w:rPr>
        <w:lastRenderedPageBreak/>
        <w:t>Experience leading and successfully executing change management processes.</w:t>
      </w:r>
    </w:p>
    <w:p w14:paraId="25178327" w14:textId="77777777" w:rsidR="005E2AAE" w:rsidRPr="00814980" w:rsidRDefault="005E2AAE" w:rsidP="005E2AAE">
      <w:pPr>
        <w:numPr>
          <w:ilvl w:val="0"/>
          <w:numId w:val="16"/>
        </w:numPr>
        <w:ind w:left="567"/>
        <w:contextualSpacing/>
        <w:rPr>
          <w:rFonts w:ascii="Arial" w:eastAsia="Calibri" w:hAnsi="Arial" w:cs="Arial"/>
          <w:sz w:val="22"/>
          <w:szCs w:val="22"/>
          <w:lang w:val="en-CA"/>
        </w:rPr>
      </w:pPr>
      <w:r w:rsidRPr="00814980">
        <w:rPr>
          <w:rFonts w:ascii="Arial" w:eastAsia="Calibri" w:hAnsi="Arial" w:cs="Arial"/>
          <w:sz w:val="22"/>
          <w:szCs w:val="22"/>
          <w:lang w:val="en-CA"/>
        </w:rPr>
        <w:t>Experience in a unionized environment is an asset.</w:t>
      </w:r>
    </w:p>
    <w:p w14:paraId="120F2DE3" w14:textId="77777777" w:rsidR="005E2AAE" w:rsidRPr="00814980" w:rsidRDefault="005E2AAE" w:rsidP="005E2AAE">
      <w:pPr>
        <w:numPr>
          <w:ilvl w:val="0"/>
          <w:numId w:val="16"/>
        </w:numPr>
        <w:ind w:left="567"/>
        <w:contextualSpacing/>
        <w:rPr>
          <w:rFonts w:ascii="Arial" w:eastAsia="Calibri" w:hAnsi="Arial" w:cs="Arial"/>
          <w:sz w:val="22"/>
          <w:szCs w:val="22"/>
          <w:lang w:val="en-CA"/>
        </w:rPr>
      </w:pPr>
      <w:r w:rsidRPr="00814980">
        <w:rPr>
          <w:rFonts w:ascii="Arial" w:eastAsia="Calibri" w:hAnsi="Arial" w:cs="Arial"/>
          <w:sz w:val="22"/>
          <w:szCs w:val="22"/>
          <w:lang w:val="en-CA"/>
        </w:rPr>
        <w:t>Experience in the social not-for-profit sector is an asset.</w:t>
      </w:r>
    </w:p>
    <w:bookmarkEnd w:id="6"/>
    <w:p w14:paraId="6B601236" w14:textId="77777777" w:rsidR="005E2AAE" w:rsidRDefault="005E2AAE" w:rsidP="005E2AAE">
      <w:pPr>
        <w:jc w:val="both"/>
        <w:rPr>
          <w:rFonts w:ascii="Arial" w:eastAsia="Calibri" w:hAnsi="Arial" w:cs="Arial"/>
          <w:b/>
          <w:bCs/>
          <w:sz w:val="22"/>
          <w:szCs w:val="22"/>
          <w:lang w:val="en-CA"/>
        </w:rPr>
      </w:pPr>
    </w:p>
    <w:p w14:paraId="5FA79D06" w14:textId="77777777" w:rsidR="005E2AAE" w:rsidRPr="00995653" w:rsidRDefault="005E2AAE" w:rsidP="005E2AAE">
      <w:pPr>
        <w:jc w:val="both"/>
        <w:rPr>
          <w:rFonts w:ascii="Arial" w:eastAsia="Calibri" w:hAnsi="Arial" w:cs="Arial"/>
          <w:sz w:val="22"/>
          <w:szCs w:val="22"/>
          <w:lang w:val="en-CA"/>
        </w:rPr>
      </w:pPr>
      <w:r w:rsidRPr="00995653">
        <w:rPr>
          <w:rFonts w:ascii="Arial" w:eastAsia="Calibri" w:hAnsi="Arial" w:cs="Arial"/>
          <w:b/>
          <w:bCs/>
          <w:sz w:val="22"/>
          <w:szCs w:val="22"/>
          <w:lang w:val="en-CA"/>
        </w:rPr>
        <w:t>Language:</w:t>
      </w:r>
      <w:r w:rsidRPr="00995653">
        <w:rPr>
          <w:rFonts w:ascii="Arial" w:eastAsia="Calibri" w:hAnsi="Arial" w:cs="Arial"/>
          <w:sz w:val="22"/>
          <w:szCs w:val="22"/>
          <w:lang w:val="en-CA"/>
        </w:rPr>
        <w:t xml:space="preserve">  </w:t>
      </w:r>
      <w:bookmarkStart w:id="7" w:name="_Hlk145928898"/>
      <w:r>
        <w:rPr>
          <w:rFonts w:ascii="Arial" w:eastAsia="Calibri" w:hAnsi="Arial" w:cs="Arial"/>
          <w:sz w:val="22"/>
          <w:szCs w:val="22"/>
          <w:lang w:val="en-CA"/>
        </w:rPr>
        <w:t xml:space="preserve">English essential.  </w:t>
      </w:r>
      <w:r w:rsidRPr="00995653">
        <w:rPr>
          <w:rFonts w:ascii="Arial" w:eastAsia="Calibri" w:hAnsi="Arial" w:cs="Arial"/>
          <w:sz w:val="22"/>
          <w:szCs w:val="22"/>
          <w:lang w:val="en-CA"/>
        </w:rPr>
        <w:t>Bilingual (French/English) preferred.</w:t>
      </w:r>
    </w:p>
    <w:p w14:paraId="3C3FCF50" w14:textId="77777777" w:rsidR="005E2AAE" w:rsidRPr="00995653" w:rsidRDefault="005E2AAE" w:rsidP="005E2AAE">
      <w:pPr>
        <w:jc w:val="both"/>
        <w:rPr>
          <w:rFonts w:ascii="Arial" w:eastAsia="Calibri" w:hAnsi="Arial" w:cs="Arial"/>
          <w:b/>
          <w:sz w:val="22"/>
          <w:szCs w:val="22"/>
          <w:lang w:val="en-CA"/>
        </w:rPr>
      </w:pPr>
    </w:p>
    <w:bookmarkEnd w:id="7"/>
    <w:p w14:paraId="77010B9F" w14:textId="77777777" w:rsidR="005E2AAE" w:rsidRPr="00995653" w:rsidRDefault="005E2AAE" w:rsidP="005E2AAE">
      <w:pPr>
        <w:jc w:val="both"/>
        <w:rPr>
          <w:rFonts w:ascii="Arial" w:eastAsia="Calibri" w:hAnsi="Arial" w:cs="Arial"/>
          <w:bCs/>
          <w:sz w:val="22"/>
          <w:szCs w:val="22"/>
          <w:lang w:val="en-CA"/>
        </w:rPr>
      </w:pPr>
      <w:r w:rsidRPr="00995653">
        <w:rPr>
          <w:rFonts w:ascii="Arial" w:eastAsia="Calibri" w:hAnsi="Arial" w:cs="Arial"/>
          <w:b/>
          <w:sz w:val="22"/>
          <w:szCs w:val="22"/>
          <w:lang w:val="en-CA"/>
        </w:rPr>
        <w:t>Knowledge</w:t>
      </w:r>
      <w:r w:rsidRPr="00995653">
        <w:rPr>
          <w:rFonts w:ascii="Arial" w:eastAsia="Calibri" w:hAnsi="Arial" w:cs="Arial"/>
          <w:bCs/>
          <w:sz w:val="22"/>
          <w:szCs w:val="22"/>
          <w:lang w:val="en-CA"/>
        </w:rPr>
        <w:t xml:space="preserve">: </w:t>
      </w:r>
    </w:p>
    <w:p w14:paraId="7E27D19D" w14:textId="77777777" w:rsidR="005E2AAE" w:rsidRPr="0082088F" w:rsidRDefault="005E2AAE" w:rsidP="005E2AAE">
      <w:pPr>
        <w:numPr>
          <w:ilvl w:val="0"/>
          <w:numId w:val="16"/>
        </w:numPr>
        <w:ind w:left="567"/>
        <w:contextualSpacing/>
        <w:rPr>
          <w:rFonts w:ascii="Arial" w:eastAsia="Calibri" w:hAnsi="Arial" w:cs="Arial"/>
          <w:sz w:val="22"/>
          <w:szCs w:val="22"/>
          <w:lang w:val="en-CA"/>
        </w:rPr>
      </w:pPr>
      <w:r w:rsidRPr="0082088F">
        <w:rPr>
          <w:rFonts w:ascii="Arial" w:eastAsia="Calibri" w:hAnsi="Arial" w:cs="Arial"/>
          <w:sz w:val="22"/>
          <w:szCs w:val="22"/>
          <w:lang w:val="en-CA"/>
        </w:rPr>
        <w:t>Knowledge of clinical standards related to health care risk management</w:t>
      </w:r>
      <w:r>
        <w:rPr>
          <w:rFonts w:ascii="Arial" w:eastAsia="Calibri" w:hAnsi="Arial" w:cs="Arial"/>
          <w:sz w:val="22"/>
          <w:szCs w:val="22"/>
          <w:lang w:val="en-CA"/>
        </w:rPr>
        <w:t>.</w:t>
      </w:r>
      <w:r w:rsidRPr="0082088F">
        <w:rPr>
          <w:rFonts w:ascii="Arial" w:eastAsia="Calibri" w:hAnsi="Arial" w:cs="Arial"/>
          <w:sz w:val="22"/>
          <w:szCs w:val="22"/>
          <w:lang w:val="en-CA"/>
        </w:rPr>
        <w:t xml:space="preserve"> </w:t>
      </w:r>
    </w:p>
    <w:p w14:paraId="58A161CE" w14:textId="77777777" w:rsidR="005E2AAE" w:rsidRPr="0082088F" w:rsidRDefault="005E2AAE" w:rsidP="005E2AAE">
      <w:pPr>
        <w:numPr>
          <w:ilvl w:val="0"/>
          <w:numId w:val="16"/>
        </w:numPr>
        <w:ind w:left="567"/>
        <w:contextualSpacing/>
        <w:rPr>
          <w:rFonts w:ascii="Arial" w:eastAsia="Calibri" w:hAnsi="Arial" w:cs="Arial"/>
          <w:sz w:val="22"/>
          <w:szCs w:val="22"/>
          <w:lang w:val="en-CA"/>
        </w:rPr>
      </w:pPr>
      <w:r w:rsidRPr="0082088F">
        <w:rPr>
          <w:rFonts w:ascii="Arial" w:eastAsia="Calibri" w:hAnsi="Arial" w:cs="Arial"/>
          <w:sz w:val="22"/>
          <w:szCs w:val="22"/>
          <w:lang w:val="en-CA"/>
        </w:rPr>
        <w:t>Knowledge of risk management and mitigation strategies</w:t>
      </w:r>
      <w:r>
        <w:rPr>
          <w:rFonts w:ascii="Arial" w:eastAsia="Calibri" w:hAnsi="Arial" w:cs="Arial"/>
          <w:sz w:val="22"/>
          <w:szCs w:val="22"/>
          <w:lang w:val="en-CA"/>
        </w:rPr>
        <w:t>.</w:t>
      </w:r>
    </w:p>
    <w:p w14:paraId="4231F9B9" w14:textId="77777777" w:rsidR="005E2AAE" w:rsidRPr="0082088F" w:rsidRDefault="005E2AAE" w:rsidP="005E2AAE">
      <w:pPr>
        <w:numPr>
          <w:ilvl w:val="0"/>
          <w:numId w:val="16"/>
        </w:numPr>
        <w:ind w:left="567"/>
        <w:contextualSpacing/>
        <w:rPr>
          <w:rFonts w:ascii="Arial" w:eastAsia="Calibri" w:hAnsi="Arial" w:cs="Arial"/>
          <w:sz w:val="22"/>
          <w:szCs w:val="22"/>
          <w:lang w:val="en-CA"/>
        </w:rPr>
      </w:pPr>
      <w:r w:rsidRPr="0082088F">
        <w:rPr>
          <w:rFonts w:ascii="Arial" w:eastAsia="Calibri" w:hAnsi="Arial" w:cs="Arial"/>
          <w:sz w:val="22"/>
          <w:szCs w:val="22"/>
          <w:lang w:val="en-CA"/>
        </w:rPr>
        <w:t>Knowledge of organizational performance measures</w:t>
      </w:r>
      <w:r>
        <w:rPr>
          <w:rFonts w:ascii="Arial" w:eastAsia="Calibri" w:hAnsi="Arial" w:cs="Arial"/>
          <w:sz w:val="22"/>
          <w:szCs w:val="22"/>
          <w:lang w:val="en-CA"/>
        </w:rPr>
        <w:t>.</w:t>
      </w:r>
    </w:p>
    <w:p w14:paraId="1245F88A" w14:textId="77777777" w:rsidR="005E2AAE" w:rsidRPr="00995653" w:rsidRDefault="005E2AAE" w:rsidP="005E2AAE">
      <w:pPr>
        <w:ind w:left="360"/>
        <w:jc w:val="both"/>
        <w:rPr>
          <w:rFonts w:ascii="Arial" w:eastAsia="Calibri" w:hAnsi="Arial" w:cs="Arial"/>
          <w:sz w:val="22"/>
          <w:szCs w:val="22"/>
          <w:lang w:val="en-CA"/>
        </w:rPr>
      </w:pPr>
    </w:p>
    <w:p w14:paraId="215C80CE" w14:textId="77777777" w:rsidR="005E2AAE" w:rsidRPr="00995653" w:rsidRDefault="005E2AAE" w:rsidP="005E2AAE">
      <w:pPr>
        <w:jc w:val="both"/>
        <w:rPr>
          <w:rFonts w:ascii="Arial" w:eastAsia="Calibri" w:hAnsi="Arial" w:cs="Arial"/>
          <w:b/>
          <w:bCs/>
          <w:sz w:val="22"/>
          <w:szCs w:val="22"/>
          <w:lang w:val="en-CA"/>
        </w:rPr>
      </w:pPr>
      <w:bookmarkStart w:id="8" w:name="_Hlk61599310"/>
      <w:r w:rsidRPr="00995653">
        <w:rPr>
          <w:rFonts w:ascii="Arial" w:eastAsia="Calibri" w:hAnsi="Arial" w:cs="Arial"/>
          <w:b/>
          <w:bCs/>
          <w:sz w:val="22"/>
          <w:szCs w:val="22"/>
          <w:lang w:val="en-CA"/>
        </w:rPr>
        <w:t xml:space="preserve">Skills: </w:t>
      </w:r>
    </w:p>
    <w:p w14:paraId="74C61AED" w14:textId="77777777" w:rsidR="005E2AAE" w:rsidRPr="008E5600" w:rsidRDefault="005E2AAE" w:rsidP="005E2AAE">
      <w:pPr>
        <w:numPr>
          <w:ilvl w:val="0"/>
          <w:numId w:val="16"/>
        </w:numPr>
        <w:ind w:left="567"/>
        <w:contextualSpacing/>
        <w:rPr>
          <w:rFonts w:ascii="Arial" w:eastAsia="Calibri" w:hAnsi="Arial" w:cs="Arial"/>
          <w:sz w:val="22"/>
          <w:szCs w:val="22"/>
          <w:lang w:val="en-CA"/>
        </w:rPr>
      </w:pPr>
      <w:bookmarkStart w:id="9" w:name="_Hlk61599286"/>
      <w:bookmarkStart w:id="10" w:name="_Hlk145683892"/>
      <w:bookmarkStart w:id="11" w:name="_Hlk145683581"/>
      <w:r w:rsidRPr="005E2AAE">
        <w:rPr>
          <w:rFonts w:ascii="Arial" w:hAnsi="Arial" w:cs="Arial"/>
          <w:sz w:val="22"/>
          <w:szCs w:val="22"/>
          <w:lang w:val="en-US"/>
        </w:rPr>
        <w:t>Excellent</w:t>
      </w:r>
      <w:r w:rsidRPr="005E2AAE">
        <w:rPr>
          <w:rFonts w:ascii="Arial" w:hAnsi="Arial" w:cs="Arial"/>
          <w:spacing w:val="-4"/>
          <w:sz w:val="22"/>
          <w:szCs w:val="22"/>
          <w:lang w:val="en-US"/>
        </w:rPr>
        <w:t xml:space="preserve"> </w:t>
      </w:r>
      <w:r w:rsidRPr="005E2AAE">
        <w:rPr>
          <w:rFonts w:ascii="Arial" w:hAnsi="Arial" w:cs="Arial"/>
          <w:sz w:val="22"/>
          <w:szCs w:val="22"/>
          <w:lang w:val="en-US"/>
        </w:rPr>
        <w:t>analytical,</w:t>
      </w:r>
      <w:r w:rsidRPr="005E2AAE">
        <w:rPr>
          <w:rFonts w:ascii="Arial" w:hAnsi="Arial" w:cs="Arial"/>
          <w:spacing w:val="-5"/>
          <w:sz w:val="22"/>
          <w:szCs w:val="22"/>
          <w:lang w:val="en-US"/>
        </w:rPr>
        <w:t xml:space="preserve"> </w:t>
      </w:r>
      <w:r w:rsidRPr="005E2AAE">
        <w:rPr>
          <w:rFonts w:ascii="Arial" w:hAnsi="Arial" w:cs="Arial"/>
          <w:sz w:val="22"/>
          <w:szCs w:val="22"/>
          <w:lang w:val="en-US"/>
        </w:rPr>
        <w:t>problem-solving,</w:t>
      </w:r>
      <w:r w:rsidRPr="005E2AAE">
        <w:rPr>
          <w:rFonts w:ascii="Arial" w:hAnsi="Arial" w:cs="Arial"/>
          <w:spacing w:val="-3"/>
          <w:sz w:val="22"/>
          <w:szCs w:val="22"/>
          <w:lang w:val="en-US"/>
        </w:rPr>
        <w:t xml:space="preserve"> </w:t>
      </w:r>
      <w:r w:rsidRPr="005E2AAE">
        <w:rPr>
          <w:rFonts w:ascii="Arial" w:hAnsi="Arial" w:cs="Arial"/>
          <w:sz w:val="22"/>
          <w:szCs w:val="22"/>
          <w:lang w:val="en-US"/>
        </w:rPr>
        <w:t>and</w:t>
      </w:r>
      <w:r w:rsidRPr="005E2AAE">
        <w:rPr>
          <w:rFonts w:ascii="Arial" w:hAnsi="Arial" w:cs="Arial"/>
          <w:spacing w:val="-4"/>
          <w:sz w:val="22"/>
          <w:szCs w:val="22"/>
          <w:lang w:val="en-US"/>
        </w:rPr>
        <w:t xml:space="preserve"> </w:t>
      </w:r>
      <w:r w:rsidRPr="005E2AAE">
        <w:rPr>
          <w:rFonts w:ascii="Arial" w:hAnsi="Arial" w:cs="Arial"/>
          <w:sz w:val="22"/>
          <w:szCs w:val="22"/>
          <w:lang w:val="en-US"/>
        </w:rPr>
        <w:t>decision-making</w:t>
      </w:r>
      <w:r w:rsidRPr="005E2AAE">
        <w:rPr>
          <w:rFonts w:ascii="Arial" w:hAnsi="Arial" w:cs="Arial"/>
          <w:spacing w:val="-3"/>
          <w:sz w:val="22"/>
          <w:szCs w:val="22"/>
          <w:lang w:val="en-US"/>
        </w:rPr>
        <w:t xml:space="preserve"> </w:t>
      </w:r>
      <w:r w:rsidRPr="005E2AAE">
        <w:rPr>
          <w:rFonts w:ascii="Arial" w:hAnsi="Arial" w:cs="Arial"/>
          <w:sz w:val="22"/>
          <w:szCs w:val="22"/>
          <w:lang w:val="en-US"/>
        </w:rPr>
        <w:t>skills</w:t>
      </w:r>
      <w:r w:rsidRPr="005E2AAE">
        <w:rPr>
          <w:rFonts w:ascii="Arial" w:hAnsi="Arial" w:cs="Arial"/>
          <w:spacing w:val="-3"/>
          <w:sz w:val="22"/>
          <w:szCs w:val="22"/>
          <w:lang w:val="en-US"/>
        </w:rPr>
        <w:t xml:space="preserve"> </w:t>
      </w:r>
      <w:r w:rsidRPr="005E2AAE">
        <w:rPr>
          <w:rFonts w:ascii="Arial" w:hAnsi="Arial" w:cs="Arial"/>
          <w:sz w:val="22"/>
          <w:szCs w:val="22"/>
          <w:lang w:val="en-US"/>
        </w:rPr>
        <w:t>with</w:t>
      </w:r>
      <w:r w:rsidRPr="005E2AAE">
        <w:rPr>
          <w:rFonts w:ascii="Arial" w:hAnsi="Arial" w:cs="Arial"/>
          <w:spacing w:val="-6"/>
          <w:sz w:val="22"/>
          <w:szCs w:val="22"/>
          <w:lang w:val="en-US"/>
        </w:rPr>
        <w:t xml:space="preserve"> </w:t>
      </w:r>
      <w:r w:rsidRPr="005E2AAE">
        <w:rPr>
          <w:rFonts w:ascii="Arial" w:hAnsi="Arial" w:cs="Arial"/>
          <w:sz w:val="22"/>
          <w:szCs w:val="22"/>
          <w:lang w:val="en-US"/>
        </w:rPr>
        <w:t>the</w:t>
      </w:r>
      <w:r w:rsidRPr="005E2AAE">
        <w:rPr>
          <w:rFonts w:ascii="Arial" w:hAnsi="Arial" w:cs="Arial"/>
          <w:spacing w:val="-5"/>
          <w:sz w:val="22"/>
          <w:szCs w:val="22"/>
          <w:lang w:val="en-US"/>
        </w:rPr>
        <w:t xml:space="preserve"> </w:t>
      </w:r>
      <w:r w:rsidRPr="005E2AAE">
        <w:rPr>
          <w:rFonts w:ascii="Arial" w:hAnsi="Arial" w:cs="Arial"/>
          <w:sz w:val="22"/>
          <w:szCs w:val="22"/>
          <w:lang w:val="en-US"/>
        </w:rPr>
        <w:t>ability</w:t>
      </w:r>
      <w:r w:rsidRPr="005E2AAE">
        <w:rPr>
          <w:rFonts w:ascii="Arial" w:hAnsi="Arial" w:cs="Arial"/>
          <w:spacing w:val="-6"/>
          <w:sz w:val="22"/>
          <w:szCs w:val="22"/>
          <w:lang w:val="en-US"/>
        </w:rPr>
        <w:t xml:space="preserve"> </w:t>
      </w:r>
      <w:r w:rsidRPr="005E2AAE">
        <w:rPr>
          <w:rFonts w:ascii="Arial" w:hAnsi="Arial" w:cs="Arial"/>
          <w:sz w:val="22"/>
          <w:szCs w:val="22"/>
          <w:lang w:val="en-US"/>
        </w:rPr>
        <w:t>to</w:t>
      </w:r>
      <w:r w:rsidRPr="005E2AAE">
        <w:rPr>
          <w:rFonts w:ascii="Arial" w:hAnsi="Arial" w:cs="Arial"/>
          <w:spacing w:val="-3"/>
          <w:sz w:val="22"/>
          <w:szCs w:val="22"/>
          <w:lang w:val="en-US"/>
        </w:rPr>
        <w:t xml:space="preserve"> </w:t>
      </w:r>
      <w:r w:rsidRPr="005E2AAE">
        <w:rPr>
          <w:rFonts w:ascii="Arial" w:hAnsi="Arial" w:cs="Arial"/>
          <w:sz w:val="22"/>
          <w:szCs w:val="22"/>
          <w:lang w:val="en-US"/>
        </w:rPr>
        <w:t>identify</w:t>
      </w:r>
      <w:r w:rsidRPr="005E2AAE">
        <w:rPr>
          <w:rFonts w:ascii="Arial" w:hAnsi="Arial" w:cs="Arial"/>
          <w:spacing w:val="-2"/>
          <w:sz w:val="22"/>
          <w:szCs w:val="22"/>
          <w:lang w:val="en-US"/>
        </w:rPr>
        <w:t xml:space="preserve"> </w:t>
      </w:r>
      <w:r w:rsidRPr="005E2AAE">
        <w:rPr>
          <w:rFonts w:ascii="Arial" w:hAnsi="Arial" w:cs="Arial"/>
          <w:sz w:val="22"/>
          <w:szCs w:val="22"/>
          <w:lang w:val="en-US"/>
        </w:rPr>
        <w:t>trends, establish benchmarks, as well as provide credible analysis and recommendations.</w:t>
      </w:r>
    </w:p>
    <w:p w14:paraId="6F03E9DC" w14:textId="77777777" w:rsidR="005E2AAE" w:rsidRPr="008E5600" w:rsidRDefault="005E2AAE" w:rsidP="005E2AAE">
      <w:pPr>
        <w:numPr>
          <w:ilvl w:val="0"/>
          <w:numId w:val="16"/>
        </w:numPr>
        <w:ind w:left="567"/>
        <w:contextualSpacing/>
        <w:rPr>
          <w:rFonts w:ascii="Arial" w:eastAsia="Calibri" w:hAnsi="Arial" w:cs="Arial"/>
          <w:sz w:val="22"/>
          <w:szCs w:val="22"/>
          <w:lang w:val="en-CA"/>
        </w:rPr>
      </w:pPr>
      <w:r w:rsidRPr="005E2AAE">
        <w:rPr>
          <w:rFonts w:ascii="Arial" w:hAnsi="Arial" w:cs="Arial"/>
          <w:sz w:val="22"/>
          <w:szCs w:val="22"/>
          <w:lang w:val="en-US"/>
        </w:rPr>
        <w:t>Excellent</w:t>
      </w:r>
      <w:r w:rsidRPr="005E2AAE">
        <w:rPr>
          <w:rFonts w:ascii="Arial" w:hAnsi="Arial" w:cs="Arial"/>
          <w:spacing w:val="-4"/>
          <w:sz w:val="22"/>
          <w:szCs w:val="22"/>
          <w:lang w:val="en-US"/>
        </w:rPr>
        <w:t xml:space="preserve"> written and oral </w:t>
      </w:r>
      <w:r w:rsidRPr="005E2AAE">
        <w:rPr>
          <w:rFonts w:ascii="Arial" w:hAnsi="Arial" w:cs="Arial"/>
          <w:sz w:val="22"/>
          <w:szCs w:val="22"/>
          <w:lang w:val="en-US"/>
        </w:rPr>
        <w:t>communication</w:t>
      </w:r>
      <w:r w:rsidRPr="005E2AAE">
        <w:rPr>
          <w:rFonts w:ascii="Arial" w:hAnsi="Arial" w:cs="Arial"/>
          <w:spacing w:val="-3"/>
          <w:sz w:val="22"/>
          <w:szCs w:val="22"/>
          <w:lang w:val="en-US"/>
        </w:rPr>
        <w:t xml:space="preserve"> skills, including presentation skills.</w:t>
      </w:r>
    </w:p>
    <w:p w14:paraId="042F8F31" w14:textId="77777777" w:rsidR="005E2AAE" w:rsidRPr="005E2AAE" w:rsidRDefault="005E2AAE" w:rsidP="005E2AAE">
      <w:pPr>
        <w:numPr>
          <w:ilvl w:val="0"/>
          <w:numId w:val="16"/>
        </w:numPr>
        <w:ind w:left="567"/>
        <w:contextualSpacing/>
        <w:rPr>
          <w:rFonts w:ascii="Arial" w:hAnsi="Arial" w:cs="Arial"/>
          <w:sz w:val="22"/>
          <w:szCs w:val="22"/>
          <w:lang w:val="en-US"/>
        </w:rPr>
      </w:pPr>
      <w:r w:rsidRPr="005E2AAE">
        <w:rPr>
          <w:rFonts w:ascii="Arial" w:hAnsi="Arial" w:cs="Arial"/>
          <w:sz w:val="22"/>
          <w:szCs w:val="22"/>
          <w:lang w:val="en-US"/>
        </w:rPr>
        <w:t>Demonstrated ability to function effectively in a highly dynamic, fast-paced, continually changing environment.</w:t>
      </w:r>
    </w:p>
    <w:p w14:paraId="2F94FE6D" w14:textId="77777777" w:rsidR="005E2AAE" w:rsidRPr="00264987" w:rsidRDefault="005E2AAE" w:rsidP="005E2AAE">
      <w:pPr>
        <w:numPr>
          <w:ilvl w:val="0"/>
          <w:numId w:val="16"/>
        </w:numPr>
        <w:ind w:left="567"/>
        <w:contextualSpacing/>
        <w:rPr>
          <w:rFonts w:ascii="Arial" w:eastAsia="Calibri" w:hAnsi="Arial" w:cs="Arial"/>
          <w:sz w:val="22"/>
          <w:szCs w:val="22"/>
          <w:lang w:val="en-CA" w:eastAsia="en-CA"/>
        </w:rPr>
      </w:pPr>
      <w:r w:rsidRPr="005E2AAE">
        <w:rPr>
          <w:rFonts w:ascii="Arial" w:hAnsi="Arial" w:cs="Arial"/>
          <w:sz w:val="22"/>
          <w:szCs w:val="22"/>
          <w:lang w:val="en-US"/>
        </w:rPr>
        <w:t>Demonstrated ability to develop long term strategies and implement plans while remaining flexible</w:t>
      </w:r>
      <w:r w:rsidRPr="00264987">
        <w:rPr>
          <w:rFonts w:ascii="Arial" w:eastAsia="Calibri" w:hAnsi="Arial" w:cs="Arial"/>
          <w:sz w:val="22"/>
          <w:szCs w:val="22"/>
          <w:lang w:val="en-CA" w:eastAsia="en-CA"/>
        </w:rPr>
        <w:t xml:space="preserve"> and able to deliver on changing priorities.</w:t>
      </w:r>
    </w:p>
    <w:p w14:paraId="01F17B36" w14:textId="77777777" w:rsidR="005E2AAE" w:rsidRPr="00995653" w:rsidRDefault="005E2AAE" w:rsidP="005E2AAE">
      <w:pPr>
        <w:numPr>
          <w:ilvl w:val="0"/>
          <w:numId w:val="16"/>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Demonstrated ability to be highly collaborative, with strong skills in diplomacy, negotiation, influencing, coaching</w:t>
      </w:r>
      <w:r>
        <w:rPr>
          <w:rFonts w:ascii="Arial" w:eastAsia="Calibri" w:hAnsi="Arial" w:cs="Arial"/>
          <w:sz w:val="22"/>
          <w:szCs w:val="22"/>
          <w:lang w:val="en-CA"/>
        </w:rPr>
        <w:t>,</w:t>
      </w:r>
      <w:r w:rsidRPr="00995653">
        <w:rPr>
          <w:rFonts w:ascii="Arial" w:eastAsia="Calibri" w:hAnsi="Arial" w:cs="Arial"/>
          <w:sz w:val="22"/>
          <w:szCs w:val="22"/>
          <w:lang w:val="en-CA"/>
        </w:rPr>
        <w:t xml:space="preserve"> and conflict management.</w:t>
      </w:r>
    </w:p>
    <w:p w14:paraId="28107167" w14:textId="77777777" w:rsidR="005E2AAE" w:rsidRPr="005E2AAE" w:rsidRDefault="005E2AAE" w:rsidP="005E2AAE">
      <w:pPr>
        <w:numPr>
          <w:ilvl w:val="0"/>
          <w:numId w:val="16"/>
        </w:numPr>
        <w:ind w:left="567"/>
        <w:contextualSpacing/>
        <w:rPr>
          <w:rFonts w:ascii="Arial" w:hAnsi="Arial" w:cs="Arial"/>
          <w:sz w:val="22"/>
          <w:szCs w:val="22"/>
          <w:lang w:val="en-US"/>
        </w:rPr>
      </w:pPr>
      <w:r w:rsidRPr="005E2AAE">
        <w:rPr>
          <w:rFonts w:ascii="Arial" w:hAnsi="Arial" w:cs="Arial"/>
          <w:sz w:val="22"/>
          <w:szCs w:val="22"/>
          <w:lang w:val="en-US"/>
        </w:rPr>
        <w:t>Significant competency with Microsoft Office suite (i.e., Word, Outlook, Excel, PowerPoint).</w:t>
      </w:r>
    </w:p>
    <w:p w14:paraId="19DB4B66" w14:textId="77777777" w:rsidR="005E2AAE" w:rsidRPr="00995653" w:rsidRDefault="005E2AAE" w:rsidP="005E2AAE">
      <w:pPr>
        <w:ind w:left="567"/>
        <w:jc w:val="both"/>
        <w:rPr>
          <w:rFonts w:ascii="Arial" w:eastAsia="Calibri" w:hAnsi="Arial" w:cs="Arial"/>
          <w:sz w:val="22"/>
          <w:szCs w:val="22"/>
          <w:lang w:val="en-CA"/>
        </w:rPr>
      </w:pPr>
      <w:bookmarkStart w:id="12" w:name="_Hlk145683319"/>
    </w:p>
    <w:p w14:paraId="0CE83D68" w14:textId="77777777" w:rsidR="005E2AAE" w:rsidRPr="00995653" w:rsidRDefault="005E2AAE" w:rsidP="005E2AAE">
      <w:pPr>
        <w:rPr>
          <w:rFonts w:ascii="Arial" w:eastAsia="Calibri" w:hAnsi="Arial" w:cs="Arial"/>
          <w:sz w:val="22"/>
          <w:szCs w:val="22"/>
          <w:lang w:val="en-CA"/>
        </w:rPr>
      </w:pPr>
      <w:bookmarkStart w:id="13" w:name="_Hlk145683826"/>
      <w:bookmarkEnd w:id="4"/>
      <w:bookmarkEnd w:id="8"/>
      <w:bookmarkEnd w:id="9"/>
      <w:bookmarkEnd w:id="10"/>
      <w:bookmarkEnd w:id="11"/>
      <w:bookmarkEnd w:id="12"/>
      <w:r w:rsidRPr="00995653">
        <w:rPr>
          <w:rFonts w:ascii="Arial" w:eastAsia="Calibri" w:hAnsi="Arial" w:cs="Arial"/>
          <w:b/>
          <w:bCs/>
          <w:sz w:val="22"/>
          <w:szCs w:val="22"/>
          <w:lang w:val="en-CA"/>
        </w:rPr>
        <w:t xml:space="preserve">Personal Suitability: </w:t>
      </w:r>
      <w:bookmarkStart w:id="14" w:name="_Hlk145683806"/>
      <w:bookmarkEnd w:id="13"/>
    </w:p>
    <w:p w14:paraId="44887ED8"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Strategic thinker, able to see the bigger picture and act effectively to produce measurable results.</w:t>
      </w:r>
    </w:p>
    <w:p w14:paraId="437709EC"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A trusted and ethical leader with a genuine respect for a range of viewpoints, who possesses the ability to motivate others, and articulate a clear direction.</w:t>
      </w:r>
    </w:p>
    <w:p w14:paraId="48C47A53" w14:textId="77777777" w:rsidR="005E2AAE" w:rsidRDefault="005E2AAE" w:rsidP="005E2AAE">
      <w:pPr>
        <w:numPr>
          <w:ilvl w:val="0"/>
          <w:numId w:val="17"/>
        </w:numPr>
        <w:ind w:left="567"/>
        <w:contextualSpacing/>
        <w:rPr>
          <w:rFonts w:ascii="Arial" w:eastAsia="Calibri" w:hAnsi="Arial" w:cs="Arial"/>
          <w:sz w:val="22"/>
          <w:szCs w:val="22"/>
          <w:lang w:val="en-CA"/>
        </w:rPr>
      </w:pPr>
      <w:r>
        <w:rPr>
          <w:rFonts w:ascii="Arial" w:eastAsia="Calibri" w:hAnsi="Arial" w:cs="Arial"/>
          <w:sz w:val="22"/>
          <w:szCs w:val="22"/>
          <w:lang w:val="en-CA"/>
        </w:rPr>
        <w:t>Confident and able</w:t>
      </w:r>
      <w:r w:rsidRPr="00306175">
        <w:rPr>
          <w:rFonts w:ascii="Arial" w:eastAsia="Calibri" w:hAnsi="Arial" w:cs="Arial"/>
          <w:sz w:val="22"/>
          <w:szCs w:val="22"/>
          <w:lang w:val="en-CA"/>
        </w:rPr>
        <w:t xml:space="preserve"> </w:t>
      </w:r>
      <w:r>
        <w:rPr>
          <w:rFonts w:ascii="Arial" w:eastAsia="Calibri" w:hAnsi="Arial" w:cs="Arial"/>
          <w:sz w:val="22"/>
          <w:szCs w:val="22"/>
          <w:lang w:val="en-CA"/>
        </w:rPr>
        <w:t>to lead and support individuals and teams</w:t>
      </w:r>
      <w:r w:rsidRPr="00306175">
        <w:rPr>
          <w:rFonts w:ascii="Arial" w:eastAsia="Calibri" w:hAnsi="Arial" w:cs="Arial"/>
          <w:sz w:val="22"/>
          <w:szCs w:val="22"/>
          <w:lang w:val="en-CA"/>
        </w:rPr>
        <w:t xml:space="preserve"> through significant </w:t>
      </w:r>
      <w:r>
        <w:rPr>
          <w:rFonts w:ascii="Arial" w:eastAsia="Calibri" w:hAnsi="Arial" w:cs="Arial"/>
          <w:sz w:val="22"/>
          <w:szCs w:val="22"/>
          <w:lang w:val="en-CA"/>
        </w:rPr>
        <w:t xml:space="preserve">process </w:t>
      </w:r>
      <w:proofErr w:type="gramStart"/>
      <w:r>
        <w:rPr>
          <w:rFonts w:ascii="Arial" w:eastAsia="Calibri" w:hAnsi="Arial" w:cs="Arial"/>
          <w:sz w:val="22"/>
          <w:szCs w:val="22"/>
          <w:lang w:val="en-CA"/>
        </w:rPr>
        <w:t xml:space="preserve">reviews, </w:t>
      </w:r>
      <w:r w:rsidRPr="00306175">
        <w:rPr>
          <w:rFonts w:ascii="Arial" w:eastAsia="Calibri" w:hAnsi="Arial" w:cs="Arial"/>
          <w:sz w:val="22"/>
          <w:szCs w:val="22"/>
          <w:lang w:val="en-CA"/>
        </w:rPr>
        <w:t>and</w:t>
      </w:r>
      <w:proofErr w:type="gramEnd"/>
      <w:r w:rsidRPr="00306175">
        <w:rPr>
          <w:rFonts w:ascii="Arial" w:eastAsia="Calibri" w:hAnsi="Arial" w:cs="Arial"/>
          <w:sz w:val="22"/>
          <w:szCs w:val="22"/>
          <w:lang w:val="en-CA"/>
        </w:rPr>
        <w:t xml:space="preserve"> change initiatives</w:t>
      </w:r>
      <w:r>
        <w:rPr>
          <w:rFonts w:ascii="Arial" w:eastAsia="Calibri" w:hAnsi="Arial" w:cs="Arial"/>
          <w:sz w:val="22"/>
          <w:szCs w:val="22"/>
          <w:lang w:val="en-CA"/>
        </w:rPr>
        <w:t>.</w:t>
      </w:r>
      <w:r w:rsidRPr="00306175">
        <w:rPr>
          <w:rFonts w:ascii="Arial" w:eastAsia="Calibri" w:hAnsi="Arial" w:cs="Arial"/>
          <w:sz w:val="22"/>
          <w:szCs w:val="22"/>
          <w:lang w:val="en-CA"/>
        </w:rPr>
        <w:t xml:space="preserve"> </w:t>
      </w:r>
    </w:p>
    <w:p w14:paraId="3495A8F4"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Ability to treat sensitive information in a confidential manner.</w:t>
      </w:r>
    </w:p>
    <w:p w14:paraId="6C7F7A92"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eastAsia="en-CA"/>
        </w:rPr>
        <w:t>Ability to build interconnected systems across all services.</w:t>
      </w:r>
    </w:p>
    <w:p w14:paraId="718E1C63"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eastAsia="en-CA"/>
        </w:rPr>
        <w:t xml:space="preserve">Passion for engaging employees and promoting a </w:t>
      </w:r>
      <w:r w:rsidRPr="005E2AAE">
        <w:rPr>
          <w:rFonts w:ascii="Arial" w:hAnsi="Arial" w:cs="Arial"/>
          <w:sz w:val="22"/>
          <w:szCs w:val="22"/>
          <w:lang w:val="en-US"/>
        </w:rPr>
        <w:t>culture of learning client-focused safety, risk and performance.</w:t>
      </w:r>
    </w:p>
    <w:p w14:paraId="73E3EAC9"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eastAsia="en-CA"/>
        </w:rPr>
        <w:t xml:space="preserve">Ability to influence others and have highly effective interpersonal skills. </w:t>
      </w:r>
    </w:p>
    <w:p w14:paraId="09B325B9"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Ability to act professionally and remain calm in stressful situations.</w:t>
      </w:r>
    </w:p>
    <w:p w14:paraId="38BAD1B2" w14:textId="77777777" w:rsidR="005E2AAE" w:rsidRPr="00995653" w:rsidRDefault="005E2AAE" w:rsidP="005E2AAE">
      <w:pPr>
        <w:jc w:val="both"/>
        <w:rPr>
          <w:rFonts w:ascii="Arial" w:eastAsia="Calibri" w:hAnsi="Arial" w:cs="Arial"/>
          <w:sz w:val="22"/>
          <w:szCs w:val="22"/>
          <w:lang w:val="en-CA"/>
        </w:rPr>
      </w:pPr>
    </w:p>
    <w:tbl>
      <w:tblPr>
        <w:tblStyle w:val="TableGrid"/>
        <w:tblW w:w="0" w:type="auto"/>
        <w:tblLook w:val="04A0" w:firstRow="1" w:lastRow="0" w:firstColumn="1" w:lastColumn="0" w:noHBand="0" w:noVBand="1"/>
      </w:tblPr>
      <w:tblGrid>
        <w:gridCol w:w="9350"/>
      </w:tblGrid>
      <w:tr w:rsidR="005E2AAE" w:rsidRPr="00995653" w14:paraId="3AC59FC5" w14:textId="77777777" w:rsidTr="00F50EA3">
        <w:tc>
          <w:tcPr>
            <w:tcW w:w="9350" w:type="dxa"/>
            <w:shd w:val="clear" w:color="auto" w:fill="3B3838"/>
          </w:tcPr>
          <w:p w14:paraId="720B68EF" w14:textId="77777777" w:rsidR="005E2AAE" w:rsidRPr="00995653" w:rsidRDefault="005E2AAE" w:rsidP="00F50EA3">
            <w:pPr>
              <w:jc w:val="center"/>
              <w:rPr>
                <w:rFonts w:ascii="Arial" w:eastAsia="Calibri" w:hAnsi="Arial" w:cs="Arial"/>
                <w:b/>
                <w:bCs/>
                <w:sz w:val="22"/>
                <w:szCs w:val="22"/>
                <w:lang w:val="en-CA"/>
              </w:rPr>
            </w:pPr>
            <w:r w:rsidRPr="00995653">
              <w:rPr>
                <w:rFonts w:ascii="Arial" w:eastAsia="Calibri" w:hAnsi="Arial" w:cs="Arial"/>
                <w:b/>
                <w:bCs/>
                <w:color w:val="FFFFFF"/>
                <w:sz w:val="22"/>
                <w:szCs w:val="22"/>
                <w:lang w:val="en-CA"/>
              </w:rPr>
              <w:t>Minimum Requirements</w:t>
            </w:r>
          </w:p>
        </w:tc>
      </w:tr>
    </w:tbl>
    <w:p w14:paraId="4A8F27A6" w14:textId="77777777" w:rsidR="005E2AAE" w:rsidRPr="00995653" w:rsidRDefault="005E2AAE" w:rsidP="005E2AAE">
      <w:pPr>
        <w:jc w:val="both"/>
        <w:rPr>
          <w:rFonts w:ascii="Arial" w:eastAsia="Calibri" w:hAnsi="Arial" w:cs="Arial"/>
          <w:sz w:val="22"/>
          <w:szCs w:val="22"/>
          <w:lang w:val="en-CA"/>
        </w:rPr>
      </w:pPr>
    </w:p>
    <w:p w14:paraId="70F0F866" w14:textId="77777777" w:rsidR="005E2AAE"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Must be able to legally work in Canada</w:t>
      </w:r>
      <w:r>
        <w:rPr>
          <w:rFonts w:ascii="Arial" w:eastAsia="Calibri" w:hAnsi="Arial" w:cs="Arial"/>
          <w:sz w:val="22"/>
          <w:szCs w:val="22"/>
          <w:lang w:val="en-CA"/>
        </w:rPr>
        <w:t>.</w:t>
      </w:r>
      <w:r w:rsidRPr="00995653">
        <w:rPr>
          <w:rFonts w:ascii="Arial" w:eastAsia="Calibri" w:hAnsi="Arial" w:cs="Arial"/>
          <w:sz w:val="22"/>
          <w:szCs w:val="22"/>
          <w:lang w:val="en-CA"/>
        </w:rPr>
        <w:t xml:space="preserve"> </w:t>
      </w:r>
    </w:p>
    <w:p w14:paraId="67764CE0"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Pr>
          <w:rFonts w:ascii="Arial" w:eastAsia="Calibri" w:hAnsi="Arial" w:cs="Arial"/>
          <w:sz w:val="22"/>
          <w:szCs w:val="22"/>
          <w:lang w:val="en-CA"/>
        </w:rPr>
        <w:t xml:space="preserve">Must be able to </w:t>
      </w:r>
      <w:r w:rsidRPr="00995653">
        <w:rPr>
          <w:rFonts w:ascii="Arial" w:eastAsia="Calibri" w:hAnsi="Arial" w:cs="Arial"/>
          <w:sz w:val="22"/>
          <w:szCs w:val="22"/>
          <w:lang w:val="en-CA"/>
        </w:rPr>
        <w:t>provide proof of academic achievement</w:t>
      </w:r>
      <w:r>
        <w:rPr>
          <w:rFonts w:ascii="Arial" w:eastAsia="Calibri" w:hAnsi="Arial" w:cs="Arial"/>
          <w:sz w:val="22"/>
          <w:szCs w:val="22"/>
          <w:lang w:val="en-CA"/>
        </w:rPr>
        <w:t>.</w:t>
      </w:r>
    </w:p>
    <w:p w14:paraId="407015E6"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 xml:space="preserve">Must be able to provide a satisfactory </w:t>
      </w:r>
      <w:r>
        <w:rPr>
          <w:rFonts w:ascii="Arial" w:eastAsia="Calibri" w:hAnsi="Arial" w:cs="Arial"/>
          <w:sz w:val="22"/>
          <w:szCs w:val="22"/>
          <w:lang w:val="en-CA"/>
        </w:rPr>
        <w:t xml:space="preserve">Criminal </w:t>
      </w:r>
      <w:r w:rsidRPr="00995653">
        <w:rPr>
          <w:rFonts w:ascii="Arial" w:eastAsia="Calibri" w:hAnsi="Arial" w:cs="Arial"/>
          <w:sz w:val="22"/>
          <w:szCs w:val="22"/>
          <w:lang w:val="en-CA"/>
        </w:rPr>
        <w:t>Record Check.</w:t>
      </w:r>
    </w:p>
    <w:p w14:paraId="2705014E" w14:textId="77777777" w:rsidR="005E2AAE" w:rsidRPr="00995653" w:rsidRDefault="005E2AAE" w:rsidP="005E2AAE">
      <w:pPr>
        <w:numPr>
          <w:ilvl w:val="0"/>
          <w:numId w:val="17"/>
        </w:numPr>
        <w:ind w:left="567"/>
        <w:contextualSpacing/>
        <w:rPr>
          <w:rFonts w:ascii="Arial" w:eastAsia="Calibri" w:hAnsi="Arial" w:cs="Arial"/>
          <w:sz w:val="22"/>
          <w:szCs w:val="22"/>
          <w:lang w:val="en-CA"/>
        </w:rPr>
      </w:pPr>
      <w:bookmarkStart w:id="15" w:name="_Hlk61527596"/>
      <w:bookmarkEnd w:id="14"/>
      <w:r w:rsidRPr="00995653">
        <w:rPr>
          <w:rFonts w:ascii="Arial" w:eastAsia="Calibri" w:hAnsi="Arial" w:cs="Arial"/>
          <w:sz w:val="22"/>
          <w:szCs w:val="22"/>
          <w:lang w:val="en-CA"/>
        </w:rPr>
        <w:t xml:space="preserve">Must be able to provide proof of vaccination status in compliance with agency policies. </w:t>
      </w:r>
    </w:p>
    <w:p w14:paraId="060FE4A2" w14:textId="77777777" w:rsidR="005E2AAE" w:rsidRPr="00995653" w:rsidRDefault="005E2AAE" w:rsidP="005E2AAE">
      <w:pPr>
        <w:jc w:val="both"/>
        <w:rPr>
          <w:rFonts w:ascii="Arial" w:eastAsia="Calibri" w:hAnsi="Arial" w:cs="Arial"/>
          <w:sz w:val="22"/>
          <w:szCs w:val="22"/>
          <w:lang w:val="en-CA"/>
        </w:rPr>
      </w:pPr>
    </w:p>
    <w:tbl>
      <w:tblPr>
        <w:tblStyle w:val="TableGrid"/>
        <w:tblW w:w="0" w:type="auto"/>
        <w:tblLook w:val="04A0" w:firstRow="1" w:lastRow="0" w:firstColumn="1" w:lastColumn="0" w:noHBand="0" w:noVBand="1"/>
      </w:tblPr>
      <w:tblGrid>
        <w:gridCol w:w="9350"/>
      </w:tblGrid>
      <w:tr w:rsidR="005E2AAE" w:rsidRPr="00995653" w14:paraId="0C3637ED" w14:textId="77777777" w:rsidTr="00F50EA3">
        <w:tc>
          <w:tcPr>
            <w:tcW w:w="9350" w:type="dxa"/>
            <w:shd w:val="clear" w:color="auto" w:fill="3B3838"/>
          </w:tcPr>
          <w:p w14:paraId="2AC2BF6B" w14:textId="77777777" w:rsidR="005E2AAE" w:rsidRPr="00995653" w:rsidRDefault="005E2AAE" w:rsidP="00F50EA3">
            <w:pPr>
              <w:jc w:val="center"/>
              <w:rPr>
                <w:rFonts w:ascii="Arial" w:eastAsia="Calibri" w:hAnsi="Arial" w:cs="Arial"/>
                <w:b/>
                <w:bCs/>
                <w:color w:val="FFFFFF"/>
                <w:sz w:val="22"/>
                <w:szCs w:val="22"/>
                <w:lang w:val="en-CA"/>
              </w:rPr>
            </w:pPr>
            <w:r w:rsidRPr="00995653">
              <w:rPr>
                <w:rFonts w:ascii="Arial" w:eastAsia="Calibri" w:hAnsi="Arial" w:cs="Arial"/>
                <w:b/>
                <w:bCs/>
                <w:color w:val="FFFFFF"/>
                <w:sz w:val="22"/>
                <w:szCs w:val="22"/>
                <w:lang w:val="en-CA"/>
              </w:rPr>
              <w:t>Travel</w:t>
            </w:r>
          </w:p>
        </w:tc>
      </w:tr>
    </w:tbl>
    <w:p w14:paraId="170C4096" w14:textId="77777777" w:rsidR="005E2AAE" w:rsidRPr="00995653" w:rsidRDefault="005E2AAE" w:rsidP="005E2AAE">
      <w:pPr>
        <w:rPr>
          <w:rFonts w:ascii="Arial" w:eastAsia="Calibri" w:hAnsi="Arial" w:cs="Arial"/>
          <w:sz w:val="22"/>
          <w:szCs w:val="22"/>
          <w:lang w:val="en-CA"/>
        </w:rPr>
      </w:pPr>
    </w:p>
    <w:p w14:paraId="4C168AE4" w14:textId="77777777" w:rsidR="005E2AAE" w:rsidRDefault="005E2AAE" w:rsidP="005E2AAE">
      <w:pPr>
        <w:numPr>
          <w:ilvl w:val="0"/>
          <w:numId w:val="17"/>
        </w:numPr>
        <w:ind w:left="567"/>
        <w:contextualSpacing/>
        <w:rPr>
          <w:rFonts w:ascii="Arial" w:eastAsia="Calibri" w:hAnsi="Arial" w:cs="Arial"/>
          <w:sz w:val="22"/>
          <w:szCs w:val="22"/>
          <w:lang w:val="en-CA"/>
        </w:rPr>
      </w:pPr>
      <w:bookmarkStart w:id="16" w:name="_Hlk145683782"/>
      <w:r w:rsidRPr="005444F3">
        <w:rPr>
          <w:rFonts w:ascii="Arial" w:eastAsia="Calibri" w:hAnsi="Arial" w:cs="Arial"/>
          <w:sz w:val="22"/>
          <w:szCs w:val="22"/>
          <w:lang w:val="en-CA"/>
        </w:rPr>
        <w:t xml:space="preserve">This is an in-office role, and the incumbent must have a reliable means of transportation to attend work in person. </w:t>
      </w:r>
    </w:p>
    <w:p w14:paraId="17DB22D9" w14:textId="77777777" w:rsidR="005E2AAE" w:rsidRPr="005E2AAE" w:rsidRDefault="005E2AAE" w:rsidP="005E2AAE">
      <w:pPr>
        <w:rPr>
          <w:rFonts w:ascii="Arial" w:eastAsia="Calibri" w:hAnsi="Arial" w:cs="Arial"/>
          <w:lang w:val="en-US"/>
        </w:rPr>
      </w:pPr>
      <w:r w:rsidRPr="005E2AAE">
        <w:rPr>
          <w:rFonts w:ascii="Arial" w:eastAsia="Calibri" w:hAnsi="Arial" w:cs="Arial"/>
          <w:lang w:val="en-US"/>
        </w:rPr>
        <w:lastRenderedPageBreak/>
        <w:t xml:space="preserve">  </w:t>
      </w:r>
    </w:p>
    <w:bookmarkEnd w:id="16"/>
    <w:p w14:paraId="4CD4A663" w14:textId="77777777" w:rsidR="005E2AAE" w:rsidRPr="00995653" w:rsidRDefault="005E2AAE" w:rsidP="005E2AAE">
      <w:pPr>
        <w:rPr>
          <w:rFonts w:ascii="Arial" w:eastAsia="Calibri" w:hAnsi="Arial" w:cs="Arial"/>
          <w:sz w:val="22"/>
          <w:szCs w:val="22"/>
          <w:lang w:val="en-CA"/>
        </w:rPr>
      </w:pPr>
      <w:r w:rsidRPr="00995653">
        <w:rPr>
          <w:rFonts w:ascii="Arial" w:eastAsia="Calibri" w:hAnsi="Arial" w:cs="Arial"/>
          <w:sz w:val="22"/>
          <w:szCs w:val="22"/>
          <w:lang w:val="en-CA"/>
        </w:rPr>
        <w:t xml:space="preserve"> </w:t>
      </w:r>
    </w:p>
    <w:tbl>
      <w:tblPr>
        <w:tblStyle w:val="TableGrid"/>
        <w:tblW w:w="0" w:type="auto"/>
        <w:tblLook w:val="04A0" w:firstRow="1" w:lastRow="0" w:firstColumn="1" w:lastColumn="0" w:noHBand="0" w:noVBand="1"/>
      </w:tblPr>
      <w:tblGrid>
        <w:gridCol w:w="9350"/>
      </w:tblGrid>
      <w:tr w:rsidR="005E2AAE" w:rsidRPr="00995653" w14:paraId="3E679A99" w14:textId="77777777" w:rsidTr="00F50EA3">
        <w:tc>
          <w:tcPr>
            <w:tcW w:w="9350" w:type="dxa"/>
            <w:shd w:val="clear" w:color="auto" w:fill="3B3838"/>
          </w:tcPr>
          <w:p w14:paraId="15000FB7" w14:textId="77777777" w:rsidR="005E2AAE" w:rsidRPr="00995653" w:rsidRDefault="005E2AAE" w:rsidP="00F50EA3">
            <w:pPr>
              <w:jc w:val="center"/>
              <w:rPr>
                <w:rFonts w:ascii="Arial" w:eastAsia="Calibri" w:hAnsi="Arial" w:cs="Arial"/>
                <w:b/>
                <w:bCs/>
                <w:color w:val="FFFFFF"/>
                <w:sz w:val="22"/>
                <w:szCs w:val="22"/>
                <w:lang w:val="en-CA"/>
              </w:rPr>
            </w:pPr>
            <w:r w:rsidRPr="00995653">
              <w:rPr>
                <w:rFonts w:ascii="Arial" w:eastAsia="Calibri" w:hAnsi="Arial" w:cs="Arial"/>
                <w:b/>
                <w:bCs/>
                <w:sz w:val="22"/>
                <w:szCs w:val="22"/>
                <w:lang w:val="en-CA"/>
              </w:rPr>
              <w:t>Work Environment</w:t>
            </w:r>
          </w:p>
        </w:tc>
      </w:tr>
    </w:tbl>
    <w:p w14:paraId="27A2C57C" w14:textId="77777777" w:rsidR="005E2AAE" w:rsidRPr="00995653" w:rsidRDefault="005E2AAE" w:rsidP="005E2AAE">
      <w:pPr>
        <w:jc w:val="both"/>
        <w:rPr>
          <w:rFonts w:ascii="Arial" w:eastAsia="Calibri" w:hAnsi="Arial" w:cs="Arial"/>
          <w:sz w:val="22"/>
          <w:szCs w:val="22"/>
          <w:lang w:val="en-CA"/>
        </w:rPr>
      </w:pPr>
    </w:p>
    <w:p w14:paraId="2A7F0116" w14:textId="77777777" w:rsidR="005E2AAE" w:rsidRPr="00995653" w:rsidRDefault="005E2AAE" w:rsidP="005E2AAE">
      <w:pPr>
        <w:numPr>
          <w:ilvl w:val="0"/>
          <w:numId w:val="17"/>
        </w:numPr>
        <w:ind w:left="567"/>
        <w:contextualSpacing/>
        <w:rPr>
          <w:rFonts w:ascii="Arial" w:eastAsia="Calibri" w:hAnsi="Arial" w:cs="Arial"/>
          <w:sz w:val="22"/>
          <w:szCs w:val="22"/>
          <w:lang w:val="en-CA"/>
        </w:rPr>
      </w:pPr>
      <w:bookmarkStart w:id="17" w:name="_Hlk145683770"/>
      <w:r w:rsidRPr="00995653">
        <w:rPr>
          <w:rFonts w:ascii="Arial" w:eastAsia="Calibri" w:hAnsi="Arial" w:cs="Arial"/>
          <w:sz w:val="22"/>
          <w:szCs w:val="22"/>
          <w:lang w:val="en-CA"/>
        </w:rPr>
        <w:t>Works in a standard private office with possible travel, as required.</w:t>
      </w:r>
    </w:p>
    <w:p w14:paraId="65597711"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Works under short time deadlines.</w:t>
      </w:r>
    </w:p>
    <w:p w14:paraId="3439AB5B" w14:textId="77777777" w:rsidR="005E2AAE" w:rsidRPr="00995653" w:rsidRDefault="005E2AAE" w:rsidP="005E2AAE">
      <w:pPr>
        <w:numPr>
          <w:ilvl w:val="0"/>
          <w:numId w:val="17"/>
        </w:numPr>
        <w:ind w:left="567"/>
        <w:contextualSpacing/>
        <w:rPr>
          <w:rFonts w:ascii="Arial" w:eastAsia="Calibri" w:hAnsi="Arial" w:cs="Arial"/>
          <w:sz w:val="22"/>
          <w:szCs w:val="22"/>
          <w:lang w:val="en-CA"/>
        </w:rPr>
      </w:pPr>
      <w:r w:rsidRPr="00995653">
        <w:rPr>
          <w:rFonts w:ascii="Arial" w:eastAsia="Calibri" w:hAnsi="Arial" w:cs="Arial"/>
          <w:sz w:val="22"/>
          <w:szCs w:val="22"/>
          <w:lang w:val="en-CA"/>
        </w:rPr>
        <w:t>Works outside of normal business hours as required.</w:t>
      </w:r>
    </w:p>
    <w:bookmarkEnd w:id="17"/>
    <w:p w14:paraId="236F9648" w14:textId="77777777" w:rsidR="005E2AAE" w:rsidRPr="00995653" w:rsidRDefault="005E2AAE" w:rsidP="005E2AAE">
      <w:pPr>
        <w:jc w:val="both"/>
        <w:rPr>
          <w:rFonts w:ascii="Arial" w:eastAsia="Calibri" w:hAnsi="Arial" w:cs="Arial"/>
          <w:sz w:val="22"/>
          <w:szCs w:val="22"/>
          <w:lang w:val="en-CA"/>
        </w:rPr>
      </w:pPr>
    </w:p>
    <w:tbl>
      <w:tblPr>
        <w:tblStyle w:val="TableGrid"/>
        <w:tblW w:w="0" w:type="auto"/>
        <w:tblLook w:val="04A0" w:firstRow="1" w:lastRow="0" w:firstColumn="1" w:lastColumn="0" w:noHBand="0" w:noVBand="1"/>
      </w:tblPr>
      <w:tblGrid>
        <w:gridCol w:w="9350"/>
      </w:tblGrid>
      <w:tr w:rsidR="005E2AAE" w:rsidRPr="00995653" w14:paraId="0E87BCAA" w14:textId="77777777" w:rsidTr="00F50EA3">
        <w:tc>
          <w:tcPr>
            <w:tcW w:w="9350" w:type="dxa"/>
            <w:shd w:val="clear" w:color="auto" w:fill="3B3838"/>
          </w:tcPr>
          <w:p w14:paraId="0AE501EE" w14:textId="77777777" w:rsidR="005E2AAE" w:rsidRPr="00995653" w:rsidRDefault="005E2AAE" w:rsidP="00F50EA3">
            <w:pPr>
              <w:jc w:val="center"/>
              <w:rPr>
                <w:rFonts w:ascii="Arial" w:eastAsia="Calibri" w:hAnsi="Arial" w:cs="Arial"/>
                <w:b/>
                <w:bCs/>
                <w:color w:val="FFFFFF"/>
                <w:sz w:val="22"/>
                <w:szCs w:val="22"/>
                <w:lang w:val="en-CA"/>
              </w:rPr>
            </w:pPr>
            <w:r w:rsidRPr="00995653">
              <w:rPr>
                <w:rFonts w:ascii="Arial" w:eastAsia="Calibri" w:hAnsi="Arial" w:cs="Arial"/>
                <w:b/>
                <w:bCs/>
                <w:sz w:val="22"/>
                <w:szCs w:val="22"/>
                <w:lang w:val="en-CA"/>
              </w:rPr>
              <w:t>Physical Demands</w:t>
            </w:r>
          </w:p>
        </w:tc>
      </w:tr>
    </w:tbl>
    <w:p w14:paraId="085D77E3" w14:textId="77777777" w:rsidR="005E2AAE" w:rsidRPr="00995653" w:rsidRDefault="005E2AAE" w:rsidP="005E2AAE">
      <w:pPr>
        <w:rPr>
          <w:rFonts w:ascii="Arial" w:eastAsia="Calibri" w:hAnsi="Arial" w:cs="Arial"/>
          <w:b/>
          <w:bCs/>
          <w:sz w:val="22"/>
          <w:szCs w:val="22"/>
          <w:lang w:val="en-CA"/>
        </w:rPr>
      </w:pPr>
    </w:p>
    <w:p w14:paraId="04CD06CD" w14:textId="77777777" w:rsidR="005E2AAE" w:rsidRPr="00995653" w:rsidRDefault="005E2AAE" w:rsidP="005E2AAE">
      <w:pPr>
        <w:numPr>
          <w:ilvl w:val="0"/>
          <w:numId w:val="17"/>
        </w:numPr>
        <w:ind w:left="567"/>
        <w:contextualSpacing/>
        <w:rPr>
          <w:rFonts w:ascii="Arial" w:eastAsia="Calibri" w:hAnsi="Arial" w:cs="Arial"/>
          <w:sz w:val="22"/>
          <w:szCs w:val="22"/>
          <w:lang w:val="en-CA"/>
        </w:rPr>
      </w:pPr>
      <w:bookmarkStart w:id="18" w:name="_Hlk145683753"/>
      <w:r w:rsidRPr="00995653">
        <w:rPr>
          <w:rFonts w:ascii="Arial" w:eastAsia="Calibri" w:hAnsi="Arial" w:cs="Arial"/>
          <w:sz w:val="22"/>
          <w:szCs w:val="22"/>
          <w:lang w:val="en-CA"/>
        </w:rPr>
        <w:t>Ability to use a computer at an adjustable ergonomic sit-stand desk for extended periods of time.</w:t>
      </w:r>
    </w:p>
    <w:bookmarkEnd w:id="18"/>
    <w:p w14:paraId="488A96F3" w14:textId="77777777" w:rsidR="005E2AAE" w:rsidRPr="00995653" w:rsidRDefault="005E2AAE" w:rsidP="005E2AAE">
      <w:pPr>
        <w:rPr>
          <w:rFonts w:ascii="Arial" w:eastAsia="Calibri" w:hAnsi="Arial" w:cs="Arial"/>
          <w:sz w:val="22"/>
          <w:szCs w:val="22"/>
          <w:lang w:val="en-CA"/>
        </w:rPr>
      </w:pPr>
    </w:p>
    <w:tbl>
      <w:tblPr>
        <w:tblStyle w:val="TableGrid"/>
        <w:tblW w:w="0" w:type="auto"/>
        <w:tblLook w:val="04A0" w:firstRow="1" w:lastRow="0" w:firstColumn="1" w:lastColumn="0" w:noHBand="0" w:noVBand="1"/>
      </w:tblPr>
      <w:tblGrid>
        <w:gridCol w:w="9350"/>
      </w:tblGrid>
      <w:tr w:rsidR="005E2AAE" w:rsidRPr="00995653" w14:paraId="7E9C4809" w14:textId="77777777" w:rsidTr="00F50EA3">
        <w:tc>
          <w:tcPr>
            <w:tcW w:w="9350" w:type="dxa"/>
            <w:shd w:val="clear" w:color="auto" w:fill="3B3838"/>
          </w:tcPr>
          <w:p w14:paraId="07CDD620" w14:textId="77777777" w:rsidR="005E2AAE" w:rsidRPr="00995653" w:rsidRDefault="005E2AAE" w:rsidP="00F50EA3">
            <w:pPr>
              <w:jc w:val="center"/>
              <w:rPr>
                <w:rFonts w:ascii="Arial" w:eastAsia="Calibri" w:hAnsi="Arial" w:cs="Arial"/>
                <w:b/>
                <w:bCs/>
                <w:color w:val="FFFFFF"/>
                <w:sz w:val="22"/>
                <w:szCs w:val="22"/>
                <w:lang w:val="en-CA"/>
              </w:rPr>
            </w:pPr>
            <w:r w:rsidRPr="00995653">
              <w:rPr>
                <w:rFonts w:ascii="Arial" w:eastAsia="Calibri" w:hAnsi="Arial" w:cs="Arial"/>
                <w:b/>
                <w:bCs/>
                <w:color w:val="FFFFFF"/>
                <w:sz w:val="22"/>
                <w:szCs w:val="22"/>
                <w:lang w:val="en-CA"/>
              </w:rPr>
              <w:t>Disclaimer</w:t>
            </w:r>
          </w:p>
        </w:tc>
      </w:tr>
    </w:tbl>
    <w:p w14:paraId="4C848D3C" w14:textId="77777777" w:rsidR="005E2AAE" w:rsidRPr="00995653" w:rsidRDefault="005E2AAE" w:rsidP="005E2AAE">
      <w:pPr>
        <w:tabs>
          <w:tab w:val="center" w:pos="4680"/>
        </w:tabs>
        <w:rPr>
          <w:rFonts w:ascii="Arial" w:eastAsia="Calibri" w:hAnsi="Arial" w:cs="Arial"/>
          <w:sz w:val="22"/>
          <w:szCs w:val="22"/>
          <w:lang w:val="en-CA"/>
        </w:rPr>
      </w:pPr>
    </w:p>
    <w:p w14:paraId="142B1C54" w14:textId="77777777" w:rsidR="005E2AAE" w:rsidRPr="00995653" w:rsidRDefault="005E2AAE" w:rsidP="005E2AAE">
      <w:pPr>
        <w:tabs>
          <w:tab w:val="center" w:pos="4680"/>
        </w:tabs>
        <w:rPr>
          <w:rFonts w:ascii="Arial" w:eastAsia="Calibri" w:hAnsi="Arial" w:cs="Arial"/>
          <w:sz w:val="22"/>
          <w:szCs w:val="22"/>
          <w:lang w:val="en-CA"/>
        </w:rPr>
      </w:pPr>
      <w:bookmarkStart w:id="19" w:name="_Hlk145683746"/>
      <w:r w:rsidRPr="00995653">
        <w:rPr>
          <w:rFonts w:ascii="Arial" w:eastAsia="Calibri" w:hAnsi="Arial" w:cs="Arial"/>
          <w:sz w:val="22"/>
          <w:szCs w:val="22"/>
          <w:lang w:val="en-CA"/>
        </w:rPr>
        <w:t>This job description indicates the general nature and level of work expected.  It is not designed to cover or contain a comprehensive listing of activities, duties or responsibilities required of the employee.  Duties, responsibilities and activities may change, or new ones may be assigned at any time with or without notice.</w:t>
      </w:r>
    </w:p>
    <w:p w14:paraId="54EA7AB6" w14:textId="77777777" w:rsidR="005E2AAE" w:rsidRPr="00995653" w:rsidRDefault="005E2AAE" w:rsidP="005E2AAE">
      <w:pPr>
        <w:tabs>
          <w:tab w:val="center" w:pos="4680"/>
        </w:tabs>
        <w:rPr>
          <w:rFonts w:ascii="Arial" w:eastAsia="Calibri" w:hAnsi="Arial" w:cs="Arial"/>
          <w:sz w:val="22"/>
          <w:szCs w:val="22"/>
          <w:lang w:val="en-CA"/>
        </w:rPr>
      </w:pPr>
    </w:p>
    <w:p w14:paraId="244E2CEA" w14:textId="42727ACC" w:rsidR="005A0C94" w:rsidRPr="005E2AAE" w:rsidRDefault="005E2AAE" w:rsidP="005E2AAE">
      <w:pPr>
        <w:rPr>
          <w:rFonts w:ascii="Arial" w:hAnsi="Arial" w:cs="Arial"/>
          <w:sz w:val="22"/>
          <w:szCs w:val="22"/>
          <w:lang w:val="en-US"/>
        </w:rPr>
      </w:pPr>
      <w:r w:rsidRPr="00995653">
        <w:rPr>
          <w:rFonts w:ascii="Arial" w:eastAsia="Calibri" w:hAnsi="Arial" w:cs="Arial"/>
          <w:iCs/>
          <w:sz w:val="22"/>
          <w:szCs w:val="22"/>
          <w:lang w:val="en-CA"/>
        </w:rPr>
        <w:t>The Canadian Mental Health Association Ottawa (CMHA</w:t>
      </w:r>
      <w:r>
        <w:rPr>
          <w:rFonts w:ascii="Arial" w:eastAsia="Calibri" w:hAnsi="Arial" w:cs="Arial"/>
          <w:iCs/>
          <w:sz w:val="22"/>
          <w:szCs w:val="22"/>
          <w:lang w:val="en-CA"/>
        </w:rPr>
        <w:t>-O</w:t>
      </w:r>
      <w:r w:rsidRPr="00995653">
        <w:rPr>
          <w:rFonts w:ascii="Arial" w:eastAsia="Calibri" w:hAnsi="Arial" w:cs="Arial"/>
          <w:iCs/>
          <w:sz w:val="22"/>
          <w:szCs w:val="22"/>
          <w:lang w:val="en-CA"/>
        </w:rPr>
        <w:t>) is committed to developing inclusive, barrier-free selection processes and work environments.  CMHA</w:t>
      </w:r>
      <w:r>
        <w:rPr>
          <w:rFonts w:ascii="Arial" w:eastAsia="Calibri" w:hAnsi="Arial" w:cs="Arial"/>
          <w:iCs/>
          <w:sz w:val="22"/>
          <w:szCs w:val="22"/>
          <w:lang w:val="en-CA"/>
        </w:rPr>
        <w:t>-O</w:t>
      </w:r>
      <w:r w:rsidRPr="00995653">
        <w:rPr>
          <w:rFonts w:ascii="Arial" w:eastAsia="Calibri" w:hAnsi="Arial" w:cs="Arial"/>
          <w:iCs/>
          <w:sz w:val="22"/>
          <w:szCs w:val="22"/>
          <w:lang w:val="en-CA"/>
        </w:rPr>
        <w:t xml:space="preserve"> </w:t>
      </w:r>
      <w:r w:rsidRPr="00995653">
        <w:rPr>
          <w:rFonts w:ascii="Arial" w:eastAsia="Calibri" w:hAnsi="Arial" w:cs="Arial"/>
          <w:iCs/>
          <w:sz w:val="22"/>
          <w:szCs w:val="22"/>
          <w:lang w:val="en-GB"/>
        </w:rPr>
        <w:t xml:space="preserve">promotes the principles of diversity and inclusion and adheres to the tenets of the Canadian Human Rights Act and the Ontario Human Rights Code. </w:t>
      </w:r>
      <w:r>
        <w:rPr>
          <w:rFonts w:ascii="Arial" w:eastAsia="Calibri" w:hAnsi="Arial" w:cs="Arial"/>
          <w:iCs/>
          <w:sz w:val="22"/>
          <w:szCs w:val="22"/>
          <w:lang w:val="en-GB"/>
        </w:rPr>
        <w:t xml:space="preserve"> </w:t>
      </w:r>
      <w:r w:rsidRPr="00995653">
        <w:rPr>
          <w:rFonts w:ascii="Arial" w:eastAsia="Calibri" w:hAnsi="Arial" w:cs="Arial"/>
          <w:iCs/>
          <w:sz w:val="22"/>
          <w:szCs w:val="22"/>
          <w:lang w:val="en-GB"/>
        </w:rPr>
        <w:t xml:space="preserve">We encourage applications from women, Aboriginal peoples and persons of all races, ethnic origins, religions, abilities, sexual orientations, and gender identities and expressions.  </w:t>
      </w:r>
      <w:r w:rsidRPr="00995653">
        <w:rPr>
          <w:rFonts w:ascii="Arial" w:eastAsia="Calibri" w:hAnsi="Arial" w:cs="Arial"/>
          <w:iCs/>
          <w:sz w:val="22"/>
          <w:szCs w:val="22"/>
          <w:lang w:val="en-CA"/>
        </w:rPr>
        <w:t>If contacted about this job posting, please advise us if you require any accommodations regarding the interview process.</w:t>
      </w:r>
      <w:bookmarkEnd w:id="15"/>
      <w:bookmarkEnd w:id="19"/>
    </w:p>
    <w:sectPr w:rsidR="005A0C94" w:rsidRPr="005E2AAE" w:rsidSect="008A741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26E89" w14:textId="77777777" w:rsidR="00E85E4F" w:rsidRDefault="00E85E4F" w:rsidP="0058534A">
      <w:r>
        <w:separator/>
      </w:r>
    </w:p>
  </w:endnote>
  <w:endnote w:type="continuationSeparator" w:id="0">
    <w:p w14:paraId="75DCBCAD" w14:textId="77777777" w:rsidR="00E85E4F" w:rsidRDefault="00E85E4F" w:rsidP="0058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944C" w14:textId="77777777" w:rsidR="00E85E4F" w:rsidRDefault="00E85E4F" w:rsidP="0058534A">
      <w:r>
        <w:separator/>
      </w:r>
    </w:p>
  </w:footnote>
  <w:footnote w:type="continuationSeparator" w:id="0">
    <w:p w14:paraId="5503DC6D" w14:textId="77777777" w:rsidR="00E85E4F" w:rsidRDefault="00E85E4F" w:rsidP="0058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2AB4" w14:textId="0FFBB2A0" w:rsidR="00C57BE2" w:rsidRDefault="00C57BE2" w:rsidP="00C57BE2">
    <w:pPr>
      <w:pStyle w:val="Header"/>
      <w:jc w:val="center"/>
    </w:pPr>
    <w:r>
      <w:rPr>
        <w:noProof/>
      </w:rPr>
      <w:drawing>
        <wp:inline distT="0" distB="0" distL="0" distR="0" wp14:anchorId="46005906" wp14:editId="16641E2A">
          <wp:extent cx="4742815"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281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393F1D"/>
    <w:multiLevelType w:val="hybridMultilevel"/>
    <w:tmpl w:val="BC9C3E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numFmt w:val="bullet"/>
      <w:lvlText w:val=""/>
      <w:lvlJc w:val="left"/>
      <w:pPr>
        <w:ind w:left="1436" w:hanging="360"/>
      </w:pPr>
      <w:rPr>
        <w:rFonts w:ascii="Symbol" w:hAnsi="Symbol" w:cs="Symbol"/>
        <w:spacing w:val="0"/>
        <w:w w:val="100"/>
      </w:rPr>
    </w:lvl>
    <w:lvl w:ilvl="1">
      <w:numFmt w:val="bullet"/>
      <w:lvlText w:val="•"/>
      <w:lvlJc w:val="left"/>
      <w:pPr>
        <w:ind w:left="2390" w:hanging="360"/>
      </w:pPr>
    </w:lvl>
    <w:lvl w:ilvl="2">
      <w:numFmt w:val="bullet"/>
      <w:lvlText w:val="•"/>
      <w:lvlJc w:val="left"/>
      <w:pPr>
        <w:ind w:left="3340" w:hanging="360"/>
      </w:pPr>
    </w:lvl>
    <w:lvl w:ilvl="3">
      <w:numFmt w:val="bullet"/>
      <w:lvlText w:val="•"/>
      <w:lvlJc w:val="left"/>
      <w:pPr>
        <w:ind w:left="4290" w:hanging="360"/>
      </w:pPr>
    </w:lvl>
    <w:lvl w:ilvl="4">
      <w:numFmt w:val="bullet"/>
      <w:lvlText w:val="•"/>
      <w:lvlJc w:val="left"/>
      <w:pPr>
        <w:ind w:left="5240" w:hanging="360"/>
      </w:pPr>
    </w:lvl>
    <w:lvl w:ilvl="5">
      <w:numFmt w:val="bullet"/>
      <w:lvlText w:val="•"/>
      <w:lvlJc w:val="left"/>
      <w:pPr>
        <w:ind w:left="6190" w:hanging="360"/>
      </w:pPr>
    </w:lvl>
    <w:lvl w:ilvl="6">
      <w:numFmt w:val="bullet"/>
      <w:lvlText w:val="•"/>
      <w:lvlJc w:val="left"/>
      <w:pPr>
        <w:ind w:left="7140" w:hanging="360"/>
      </w:pPr>
    </w:lvl>
    <w:lvl w:ilvl="7">
      <w:numFmt w:val="bullet"/>
      <w:lvlText w:val="•"/>
      <w:lvlJc w:val="left"/>
      <w:pPr>
        <w:ind w:left="8090" w:hanging="360"/>
      </w:pPr>
    </w:lvl>
    <w:lvl w:ilvl="8">
      <w:numFmt w:val="bullet"/>
      <w:lvlText w:val="•"/>
      <w:lvlJc w:val="left"/>
      <w:pPr>
        <w:ind w:left="9040" w:hanging="360"/>
      </w:pPr>
    </w:lvl>
  </w:abstractNum>
  <w:abstractNum w:abstractNumId="2" w15:restartNumberingAfterBreak="0">
    <w:nsid w:val="006C5F24"/>
    <w:multiLevelType w:val="hybridMultilevel"/>
    <w:tmpl w:val="5FB41760"/>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15:restartNumberingAfterBreak="0">
    <w:nsid w:val="020D5A84"/>
    <w:multiLevelType w:val="hybridMultilevel"/>
    <w:tmpl w:val="ABF6918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056B0FED"/>
    <w:multiLevelType w:val="hybridMultilevel"/>
    <w:tmpl w:val="58AC2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473E23"/>
    <w:multiLevelType w:val="hybridMultilevel"/>
    <w:tmpl w:val="26F01C0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0AC840B1"/>
    <w:multiLevelType w:val="hybridMultilevel"/>
    <w:tmpl w:val="ED36EF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D66DE6"/>
    <w:multiLevelType w:val="hybridMultilevel"/>
    <w:tmpl w:val="AAA4D124"/>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66B3F64"/>
    <w:multiLevelType w:val="hybridMultilevel"/>
    <w:tmpl w:val="44722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9A575A"/>
    <w:multiLevelType w:val="hybridMultilevel"/>
    <w:tmpl w:val="9E6AD42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 w15:restartNumberingAfterBreak="0">
    <w:nsid w:val="16CC39F9"/>
    <w:multiLevelType w:val="hybridMultilevel"/>
    <w:tmpl w:val="8B246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E32B7C"/>
    <w:multiLevelType w:val="multilevel"/>
    <w:tmpl w:val="2F320C92"/>
    <w:lvl w:ilvl="0">
      <w:start w:val="3"/>
      <w:numFmt w:val="decimal"/>
      <w:lvlText w:val="%1."/>
      <w:lvlJc w:val="left"/>
      <w:pPr>
        <w:ind w:left="1080" w:hanging="720"/>
      </w:pPr>
      <w:rPr>
        <w:rFonts w:hint="default"/>
        <w:b/>
        <w:bCs/>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C454A83"/>
    <w:multiLevelType w:val="hybridMultilevel"/>
    <w:tmpl w:val="AD703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A4798A"/>
    <w:multiLevelType w:val="hybridMultilevel"/>
    <w:tmpl w:val="E3E68EF4"/>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4" w15:restartNumberingAfterBreak="0">
    <w:nsid w:val="2B312EB0"/>
    <w:multiLevelType w:val="hybridMultilevel"/>
    <w:tmpl w:val="8B4A0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AC4A6C"/>
    <w:multiLevelType w:val="hybridMultilevel"/>
    <w:tmpl w:val="0C8C9A4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6" w15:restartNumberingAfterBreak="0">
    <w:nsid w:val="2E0D5F37"/>
    <w:multiLevelType w:val="hybridMultilevel"/>
    <w:tmpl w:val="2AD6E31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7" w15:restartNumberingAfterBreak="0">
    <w:nsid w:val="373073FF"/>
    <w:multiLevelType w:val="multilevel"/>
    <w:tmpl w:val="2C54E09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90B262F"/>
    <w:multiLevelType w:val="hybridMultilevel"/>
    <w:tmpl w:val="05E2EF3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9" w15:restartNumberingAfterBreak="0">
    <w:nsid w:val="394E16C0"/>
    <w:multiLevelType w:val="hybridMultilevel"/>
    <w:tmpl w:val="D67E177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0" w15:restartNumberingAfterBreak="0">
    <w:nsid w:val="4525571A"/>
    <w:multiLevelType w:val="hybridMultilevel"/>
    <w:tmpl w:val="82DCA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C05CC7"/>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4D01723F"/>
    <w:multiLevelType w:val="hybridMultilevel"/>
    <w:tmpl w:val="7B46C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3076C2"/>
    <w:multiLevelType w:val="multilevel"/>
    <w:tmpl w:val="9C34EA4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0EC41B2"/>
    <w:multiLevelType w:val="hybridMultilevel"/>
    <w:tmpl w:val="B34CE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8A5B62"/>
    <w:multiLevelType w:val="hybridMultilevel"/>
    <w:tmpl w:val="247E7B84"/>
    <w:lvl w:ilvl="0" w:tplc="FFFFFFFF">
      <w:start w:val="1"/>
      <w:numFmt w:val="bullet"/>
      <w:pStyle w:val="JDListBullet1"/>
      <w:lvlText w:val=""/>
      <w:lvlJc w:val="left"/>
      <w:pPr>
        <w:ind w:left="1170" w:hanging="360"/>
      </w:pPr>
      <w:rPr>
        <w:rFonts w:ascii="Symbol" w:hAnsi="Symbol"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hint="default"/>
      </w:rPr>
    </w:lvl>
  </w:abstractNum>
  <w:abstractNum w:abstractNumId="26" w15:restartNumberingAfterBreak="0">
    <w:nsid w:val="535660E3"/>
    <w:multiLevelType w:val="multilevel"/>
    <w:tmpl w:val="2C54E09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FA04F07"/>
    <w:multiLevelType w:val="hybridMultilevel"/>
    <w:tmpl w:val="1B4E0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C85F2C"/>
    <w:multiLevelType w:val="hybridMultilevel"/>
    <w:tmpl w:val="AE74351A"/>
    <w:lvl w:ilvl="0" w:tplc="10090001">
      <w:start w:val="1"/>
      <w:numFmt w:val="bullet"/>
      <w:lvlText w:val=""/>
      <w:lvlJc w:val="left"/>
      <w:pPr>
        <w:ind w:left="1520" w:hanging="360"/>
      </w:pPr>
      <w:rPr>
        <w:rFonts w:ascii="Symbol" w:hAnsi="Symbol" w:hint="default"/>
      </w:rPr>
    </w:lvl>
    <w:lvl w:ilvl="1" w:tplc="10090003" w:tentative="1">
      <w:start w:val="1"/>
      <w:numFmt w:val="bullet"/>
      <w:lvlText w:val="o"/>
      <w:lvlJc w:val="left"/>
      <w:pPr>
        <w:ind w:left="2240" w:hanging="360"/>
      </w:pPr>
      <w:rPr>
        <w:rFonts w:ascii="Courier New" w:hAnsi="Courier New" w:cs="Courier New" w:hint="default"/>
      </w:rPr>
    </w:lvl>
    <w:lvl w:ilvl="2" w:tplc="10090005" w:tentative="1">
      <w:start w:val="1"/>
      <w:numFmt w:val="bullet"/>
      <w:lvlText w:val=""/>
      <w:lvlJc w:val="left"/>
      <w:pPr>
        <w:ind w:left="2960" w:hanging="360"/>
      </w:pPr>
      <w:rPr>
        <w:rFonts w:ascii="Wingdings" w:hAnsi="Wingdings" w:hint="default"/>
      </w:rPr>
    </w:lvl>
    <w:lvl w:ilvl="3" w:tplc="10090001" w:tentative="1">
      <w:start w:val="1"/>
      <w:numFmt w:val="bullet"/>
      <w:lvlText w:val=""/>
      <w:lvlJc w:val="left"/>
      <w:pPr>
        <w:ind w:left="3680" w:hanging="360"/>
      </w:pPr>
      <w:rPr>
        <w:rFonts w:ascii="Symbol" w:hAnsi="Symbol" w:hint="default"/>
      </w:rPr>
    </w:lvl>
    <w:lvl w:ilvl="4" w:tplc="10090003" w:tentative="1">
      <w:start w:val="1"/>
      <w:numFmt w:val="bullet"/>
      <w:lvlText w:val="o"/>
      <w:lvlJc w:val="left"/>
      <w:pPr>
        <w:ind w:left="4400" w:hanging="360"/>
      </w:pPr>
      <w:rPr>
        <w:rFonts w:ascii="Courier New" w:hAnsi="Courier New" w:cs="Courier New" w:hint="default"/>
      </w:rPr>
    </w:lvl>
    <w:lvl w:ilvl="5" w:tplc="10090005" w:tentative="1">
      <w:start w:val="1"/>
      <w:numFmt w:val="bullet"/>
      <w:lvlText w:val=""/>
      <w:lvlJc w:val="left"/>
      <w:pPr>
        <w:ind w:left="5120" w:hanging="360"/>
      </w:pPr>
      <w:rPr>
        <w:rFonts w:ascii="Wingdings" w:hAnsi="Wingdings" w:hint="default"/>
      </w:rPr>
    </w:lvl>
    <w:lvl w:ilvl="6" w:tplc="10090001" w:tentative="1">
      <w:start w:val="1"/>
      <w:numFmt w:val="bullet"/>
      <w:lvlText w:val=""/>
      <w:lvlJc w:val="left"/>
      <w:pPr>
        <w:ind w:left="5840" w:hanging="360"/>
      </w:pPr>
      <w:rPr>
        <w:rFonts w:ascii="Symbol" w:hAnsi="Symbol" w:hint="default"/>
      </w:rPr>
    </w:lvl>
    <w:lvl w:ilvl="7" w:tplc="10090003" w:tentative="1">
      <w:start w:val="1"/>
      <w:numFmt w:val="bullet"/>
      <w:lvlText w:val="o"/>
      <w:lvlJc w:val="left"/>
      <w:pPr>
        <w:ind w:left="6560" w:hanging="360"/>
      </w:pPr>
      <w:rPr>
        <w:rFonts w:ascii="Courier New" w:hAnsi="Courier New" w:cs="Courier New" w:hint="default"/>
      </w:rPr>
    </w:lvl>
    <w:lvl w:ilvl="8" w:tplc="10090005" w:tentative="1">
      <w:start w:val="1"/>
      <w:numFmt w:val="bullet"/>
      <w:lvlText w:val=""/>
      <w:lvlJc w:val="left"/>
      <w:pPr>
        <w:ind w:left="7280" w:hanging="360"/>
      </w:pPr>
      <w:rPr>
        <w:rFonts w:ascii="Wingdings" w:hAnsi="Wingdings" w:hint="default"/>
      </w:rPr>
    </w:lvl>
  </w:abstractNum>
  <w:abstractNum w:abstractNumId="29" w15:restartNumberingAfterBreak="0">
    <w:nsid w:val="6BF734E5"/>
    <w:multiLevelType w:val="hybridMultilevel"/>
    <w:tmpl w:val="DEFADA4A"/>
    <w:lvl w:ilvl="0" w:tplc="10090001">
      <w:start w:val="1"/>
      <w:numFmt w:val="bullet"/>
      <w:lvlText w:val=""/>
      <w:lvlJc w:val="left"/>
      <w:pPr>
        <w:ind w:left="1590" w:hanging="360"/>
      </w:pPr>
      <w:rPr>
        <w:rFonts w:ascii="Symbol" w:hAnsi="Symbol" w:hint="default"/>
      </w:rPr>
    </w:lvl>
    <w:lvl w:ilvl="1" w:tplc="10090003" w:tentative="1">
      <w:start w:val="1"/>
      <w:numFmt w:val="bullet"/>
      <w:lvlText w:val="o"/>
      <w:lvlJc w:val="left"/>
      <w:pPr>
        <w:ind w:left="2310" w:hanging="360"/>
      </w:pPr>
      <w:rPr>
        <w:rFonts w:ascii="Courier New" w:hAnsi="Courier New" w:cs="Courier New" w:hint="default"/>
      </w:rPr>
    </w:lvl>
    <w:lvl w:ilvl="2" w:tplc="10090005" w:tentative="1">
      <w:start w:val="1"/>
      <w:numFmt w:val="bullet"/>
      <w:lvlText w:val=""/>
      <w:lvlJc w:val="left"/>
      <w:pPr>
        <w:ind w:left="3030" w:hanging="360"/>
      </w:pPr>
      <w:rPr>
        <w:rFonts w:ascii="Wingdings" w:hAnsi="Wingdings" w:hint="default"/>
      </w:rPr>
    </w:lvl>
    <w:lvl w:ilvl="3" w:tplc="10090001" w:tentative="1">
      <w:start w:val="1"/>
      <w:numFmt w:val="bullet"/>
      <w:lvlText w:val=""/>
      <w:lvlJc w:val="left"/>
      <w:pPr>
        <w:ind w:left="3750" w:hanging="360"/>
      </w:pPr>
      <w:rPr>
        <w:rFonts w:ascii="Symbol" w:hAnsi="Symbol" w:hint="default"/>
      </w:rPr>
    </w:lvl>
    <w:lvl w:ilvl="4" w:tplc="10090003" w:tentative="1">
      <w:start w:val="1"/>
      <w:numFmt w:val="bullet"/>
      <w:lvlText w:val="o"/>
      <w:lvlJc w:val="left"/>
      <w:pPr>
        <w:ind w:left="4470" w:hanging="360"/>
      </w:pPr>
      <w:rPr>
        <w:rFonts w:ascii="Courier New" w:hAnsi="Courier New" w:cs="Courier New" w:hint="default"/>
      </w:rPr>
    </w:lvl>
    <w:lvl w:ilvl="5" w:tplc="10090005" w:tentative="1">
      <w:start w:val="1"/>
      <w:numFmt w:val="bullet"/>
      <w:lvlText w:val=""/>
      <w:lvlJc w:val="left"/>
      <w:pPr>
        <w:ind w:left="5190" w:hanging="360"/>
      </w:pPr>
      <w:rPr>
        <w:rFonts w:ascii="Wingdings" w:hAnsi="Wingdings" w:hint="default"/>
      </w:rPr>
    </w:lvl>
    <w:lvl w:ilvl="6" w:tplc="10090001" w:tentative="1">
      <w:start w:val="1"/>
      <w:numFmt w:val="bullet"/>
      <w:lvlText w:val=""/>
      <w:lvlJc w:val="left"/>
      <w:pPr>
        <w:ind w:left="5910" w:hanging="360"/>
      </w:pPr>
      <w:rPr>
        <w:rFonts w:ascii="Symbol" w:hAnsi="Symbol" w:hint="default"/>
      </w:rPr>
    </w:lvl>
    <w:lvl w:ilvl="7" w:tplc="10090003" w:tentative="1">
      <w:start w:val="1"/>
      <w:numFmt w:val="bullet"/>
      <w:lvlText w:val="o"/>
      <w:lvlJc w:val="left"/>
      <w:pPr>
        <w:ind w:left="6630" w:hanging="360"/>
      </w:pPr>
      <w:rPr>
        <w:rFonts w:ascii="Courier New" w:hAnsi="Courier New" w:cs="Courier New" w:hint="default"/>
      </w:rPr>
    </w:lvl>
    <w:lvl w:ilvl="8" w:tplc="10090005" w:tentative="1">
      <w:start w:val="1"/>
      <w:numFmt w:val="bullet"/>
      <w:lvlText w:val=""/>
      <w:lvlJc w:val="left"/>
      <w:pPr>
        <w:ind w:left="7350" w:hanging="360"/>
      </w:pPr>
      <w:rPr>
        <w:rFonts w:ascii="Wingdings" w:hAnsi="Wingdings" w:hint="default"/>
      </w:rPr>
    </w:lvl>
  </w:abstractNum>
  <w:abstractNum w:abstractNumId="30" w15:restartNumberingAfterBreak="0">
    <w:nsid w:val="6E904FA3"/>
    <w:multiLevelType w:val="hybridMultilevel"/>
    <w:tmpl w:val="ABA0B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0E729A6"/>
    <w:multiLevelType w:val="hybridMultilevel"/>
    <w:tmpl w:val="FE024B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1F7625B"/>
    <w:multiLevelType w:val="hybridMultilevel"/>
    <w:tmpl w:val="ED2AE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2B2E35"/>
    <w:multiLevelType w:val="multilevel"/>
    <w:tmpl w:val="8B1E6D7E"/>
    <w:lvl w:ilvl="0">
      <w:start w:val="1"/>
      <w:numFmt w:val="decimal"/>
      <w:lvlText w:val="%1."/>
      <w:lvlJc w:val="left"/>
      <w:pPr>
        <w:ind w:left="1080" w:hanging="720"/>
      </w:pPr>
      <w:rPr>
        <w:rFonts w:hint="default"/>
        <w:b/>
        <w:bCs/>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6707F74"/>
    <w:multiLevelType w:val="multilevel"/>
    <w:tmpl w:val="4490BEF0"/>
    <w:lvl w:ilvl="0">
      <w:start w:val="4"/>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779279F7"/>
    <w:multiLevelType w:val="hybridMultilevel"/>
    <w:tmpl w:val="B85AD30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6" w15:restartNumberingAfterBreak="0">
    <w:nsid w:val="79B13F35"/>
    <w:multiLevelType w:val="hybridMultilevel"/>
    <w:tmpl w:val="21DA2E22"/>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7" w15:restartNumberingAfterBreak="0">
    <w:nsid w:val="79C30A37"/>
    <w:multiLevelType w:val="hybridMultilevel"/>
    <w:tmpl w:val="39003A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AF42DF9"/>
    <w:multiLevelType w:val="multilevel"/>
    <w:tmpl w:val="A23E98C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2B412A"/>
    <w:multiLevelType w:val="hybridMultilevel"/>
    <w:tmpl w:val="5A90C0A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0" w15:restartNumberingAfterBreak="0">
    <w:nsid w:val="7D81232D"/>
    <w:multiLevelType w:val="hybridMultilevel"/>
    <w:tmpl w:val="364461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51260F"/>
    <w:multiLevelType w:val="hybridMultilevel"/>
    <w:tmpl w:val="71401AA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num w:numId="1" w16cid:durableId="1095856610">
    <w:abstractNumId w:val="38"/>
  </w:num>
  <w:num w:numId="2" w16cid:durableId="358704350">
    <w:abstractNumId w:val="0"/>
  </w:num>
  <w:num w:numId="3" w16cid:durableId="761073590">
    <w:abstractNumId w:val="30"/>
  </w:num>
  <w:num w:numId="4" w16cid:durableId="2060979544">
    <w:abstractNumId w:val="33"/>
  </w:num>
  <w:num w:numId="5" w16cid:durableId="1241407964">
    <w:abstractNumId w:val="6"/>
  </w:num>
  <w:num w:numId="6" w16cid:durableId="1694459836">
    <w:abstractNumId w:val="27"/>
  </w:num>
  <w:num w:numId="7" w16cid:durableId="1746221610">
    <w:abstractNumId w:val="24"/>
  </w:num>
  <w:num w:numId="8" w16cid:durableId="197671339">
    <w:abstractNumId w:val="4"/>
  </w:num>
  <w:num w:numId="9" w16cid:durableId="1509324775">
    <w:abstractNumId w:val="17"/>
  </w:num>
  <w:num w:numId="10" w16cid:durableId="449473827">
    <w:abstractNumId w:val="26"/>
  </w:num>
  <w:num w:numId="11" w16cid:durableId="810638449">
    <w:abstractNumId w:val="34"/>
  </w:num>
  <w:num w:numId="12" w16cid:durableId="1961911199">
    <w:abstractNumId w:val="25"/>
  </w:num>
  <w:num w:numId="13" w16cid:durableId="218251385">
    <w:abstractNumId w:val="7"/>
  </w:num>
  <w:num w:numId="14" w16cid:durableId="18091427">
    <w:abstractNumId w:val="23"/>
  </w:num>
  <w:num w:numId="15" w16cid:durableId="1093404573">
    <w:abstractNumId w:val="36"/>
  </w:num>
  <w:num w:numId="16" w16cid:durableId="174273003">
    <w:abstractNumId w:val="41"/>
  </w:num>
  <w:num w:numId="17" w16cid:durableId="845052851">
    <w:abstractNumId w:val="5"/>
  </w:num>
  <w:num w:numId="18" w16cid:durableId="878594032">
    <w:abstractNumId w:val="21"/>
  </w:num>
  <w:num w:numId="19" w16cid:durableId="849027176">
    <w:abstractNumId w:val="1"/>
  </w:num>
  <w:num w:numId="20" w16cid:durableId="265235706">
    <w:abstractNumId w:val="10"/>
  </w:num>
  <w:num w:numId="21" w16cid:durableId="2096589765">
    <w:abstractNumId w:val="13"/>
  </w:num>
  <w:num w:numId="22" w16cid:durableId="671955553">
    <w:abstractNumId w:val="16"/>
  </w:num>
  <w:num w:numId="23" w16cid:durableId="1400976509">
    <w:abstractNumId w:val="19"/>
  </w:num>
  <w:num w:numId="24" w16cid:durableId="1010334894">
    <w:abstractNumId w:val="12"/>
  </w:num>
  <w:num w:numId="25" w16cid:durableId="215943188">
    <w:abstractNumId w:val="20"/>
  </w:num>
  <w:num w:numId="26" w16cid:durableId="827131473">
    <w:abstractNumId w:val="32"/>
  </w:num>
  <w:num w:numId="27" w16cid:durableId="2123256246">
    <w:abstractNumId w:val="8"/>
  </w:num>
  <w:num w:numId="28" w16cid:durableId="1582444806">
    <w:abstractNumId w:val="35"/>
  </w:num>
  <w:num w:numId="29" w16cid:durableId="1395812685">
    <w:abstractNumId w:val="39"/>
  </w:num>
  <w:num w:numId="30" w16cid:durableId="1834488282">
    <w:abstractNumId w:val="28"/>
  </w:num>
  <w:num w:numId="31" w16cid:durableId="353701">
    <w:abstractNumId w:val="18"/>
  </w:num>
  <w:num w:numId="32" w16cid:durableId="1077362769">
    <w:abstractNumId w:val="22"/>
  </w:num>
  <w:num w:numId="33" w16cid:durableId="1113015455">
    <w:abstractNumId w:val="9"/>
  </w:num>
  <w:num w:numId="34" w16cid:durableId="1068067956">
    <w:abstractNumId w:val="29"/>
  </w:num>
  <w:num w:numId="35" w16cid:durableId="1109159117">
    <w:abstractNumId w:val="15"/>
  </w:num>
  <w:num w:numId="36" w16cid:durableId="173108863">
    <w:abstractNumId w:val="3"/>
  </w:num>
  <w:num w:numId="37" w16cid:durableId="806318787">
    <w:abstractNumId w:val="2"/>
  </w:num>
  <w:num w:numId="38" w16cid:durableId="692456329">
    <w:abstractNumId w:val="40"/>
  </w:num>
  <w:num w:numId="39" w16cid:durableId="1369718800">
    <w:abstractNumId w:val="31"/>
  </w:num>
  <w:num w:numId="40" w16cid:durableId="806553976">
    <w:abstractNumId w:val="37"/>
  </w:num>
  <w:num w:numId="41" w16cid:durableId="1404180933">
    <w:abstractNumId w:val="14"/>
  </w:num>
  <w:num w:numId="42" w16cid:durableId="902330006">
    <w:abstractNumId w:val="11"/>
  </w:num>
  <w:num w:numId="43" w16cid:durableId="7493497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47"/>
    <w:rsid w:val="00001B5C"/>
    <w:rsid w:val="0001197C"/>
    <w:rsid w:val="00017D1C"/>
    <w:rsid w:val="00022AF7"/>
    <w:rsid w:val="00023F13"/>
    <w:rsid w:val="00027246"/>
    <w:rsid w:val="000272AE"/>
    <w:rsid w:val="0003276A"/>
    <w:rsid w:val="00041218"/>
    <w:rsid w:val="000446E3"/>
    <w:rsid w:val="000454FB"/>
    <w:rsid w:val="00045BDB"/>
    <w:rsid w:val="000507F4"/>
    <w:rsid w:val="00051AB7"/>
    <w:rsid w:val="000544C7"/>
    <w:rsid w:val="000600A6"/>
    <w:rsid w:val="0008128C"/>
    <w:rsid w:val="00087354"/>
    <w:rsid w:val="00092600"/>
    <w:rsid w:val="000936EC"/>
    <w:rsid w:val="00097954"/>
    <w:rsid w:val="000A38CE"/>
    <w:rsid w:val="000A6972"/>
    <w:rsid w:val="000B1726"/>
    <w:rsid w:val="000C214A"/>
    <w:rsid w:val="000C21B9"/>
    <w:rsid w:val="000D0B43"/>
    <w:rsid w:val="000E38B4"/>
    <w:rsid w:val="000E7802"/>
    <w:rsid w:val="000F47C3"/>
    <w:rsid w:val="000F5BD3"/>
    <w:rsid w:val="00104325"/>
    <w:rsid w:val="001052A0"/>
    <w:rsid w:val="00111D9A"/>
    <w:rsid w:val="00112909"/>
    <w:rsid w:val="001137F9"/>
    <w:rsid w:val="00113C82"/>
    <w:rsid w:val="0011611B"/>
    <w:rsid w:val="00123D31"/>
    <w:rsid w:val="00127D64"/>
    <w:rsid w:val="00127E54"/>
    <w:rsid w:val="001405DA"/>
    <w:rsid w:val="00141294"/>
    <w:rsid w:val="00144EC9"/>
    <w:rsid w:val="00145B70"/>
    <w:rsid w:val="001468BD"/>
    <w:rsid w:val="00151F7E"/>
    <w:rsid w:val="00154AB2"/>
    <w:rsid w:val="00155290"/>
    <w:rsid w:val="00161D2B"/>
    <w:rsid w:val="00164E7B"/>
    <w:rsid w:val="00180744"/>
    <w:rsid w:val="0019690A"/>
    <w:rsid w:val="001A2E62"/>
    <w:rsid w:val="001A553D"/>
    <w:rsid w:val="001A641C"/>
    <w:rsid w:val="001B4885"/>
    <w:rsid w:val="001C7597"/>
    <w:rsid w:val="001D0A3E"/>
    <w:rsid w:val="001D264A"/>
    <w:rsid w:val="001D31BA"/>
    <w:rsid w:val="001E3124"/>
    <w:rsid w:val="001E3BF5"/>
    <w:rsid w:val="001E51B2"/>
    <w:rsid w:val="001E76C3"/>
    <w:rsid w:val="001F24A9"/>
    <w:rsid w:val="001F3783"/>
    <w:rsid w:val="001F7CA8"/>
    <w:rsid w:val="00200C68"/>
    <w:rsid w:val="00212FF8"/>
    <w:rsid w:val="00222AB0"/>
    <w:rsid w:val="002341E8"/>
    <w:rsid w:val="00235B0F"/>
    <w:rsid w:val="00241414"/>
    <w:rsid w:val="00250EBF"/>
    <w:rsid w:val="00251EE7"/>
    <w:rsid w:val="00255760"/>
    <w:rsid w:val="00256FA1"/>
    <w:rsid w:val="00262232"/>
    <w:rsid w:val="002637C4"/>
    <w:rsid w:val="00264987"/>
    <w:rsid w:val="0026598D"/>
    <w:rsid w:val="00266D3F"/>
    <w:rsid w:val="00266FAA"/>
    <w:rsid w:val="00270887"/>
    <w:rsid w:val="00271073"/>
    <w:rsid w:val="002804D7"/>
    <w:rsid w:val="00280866"/>
    <w:rsid w:val="00281296"/>
    <w:rsid w:val="00281682"/>
    <w:rsid w:val="002846D7"/>
    <w:rsid w:val="002941B3"/>
    <w:rsid w:val="0029480F"/>
    <w:rsid w:val="00295CBB"/>
    <w:rsid w:val="002A1C07"/>
    <w:rsid w:val="002A7BF4"/>
    <w:rsid w:val="002B0AA0"/>
    <w:rsid w:val="002B3B10"/>
    <w:rsid w:val="002C6718"/>
    <w:rsid w:val="002D010D"/>
    <w:rsid w:val="002D2403"/>
    <w:rsid w:val="002D426F"/>
    <w:rsid w:val="002E6A2B"/>
    <w:rsid w:val="002F473D"/>
    <w:rsid w:val="002F6553"/>
    <w:rsid w:val="00300B3B"/>
    <w:rsid w:val="0030183D"/>
    <w:rsid w:val="0030387A"/>
    <w:rsid w:val="00304917"/>
    <w:rsid w:val="00306175"/>
    <w:rsid w:val="00307A65"/>
    <w:rsid w:val="00310B38"/>
    <w:rsid w:val="00311DBE"/>
    <w:rsid w:val="003210B5"/>
    <w:rsid w:val="003374D9"/>
    <w:rsid w:val="00360D0C"/>
    <w:rsid w:val="003624BC"/>
    <w:rsid w:val="00363167"/>
    <w:rsid w:val="003706A0"/>
    <w:rsid w:val="00372EAE"/>
    <w:rsid w:val="00374081"/>
    <w:rsid w:val="00383FA8"/>
    <w:rsid w:val="00386A25"/>
    <w:rsid w:val="00391B73"/>
    <w:rsid w:val="00392206"/>
    <w:rsid w:val="003A4DA0"/>
    <w:rsid w:val="003B09CB"/>
    <w:rsid w:val="003B7B71"/>
    <w:rsid w:val="003C5292"/>
    <w:rsid w:val="003C6382"/>
    <w:rsid w:val="003E1AB7"/>
    <w:rsid w:val="003E230F"/>
    <w:rsid w:val="003E2761"/>
    <w:rsid w:val="003E4B9B"/>
    <w:rsid w:val="003F219E"/>
    <w:rsid w:val="003F4B35"/>
    <w:rsid w:val="00400151"/>
    <w:rsid w:val="00401C22"/>
    <w:rsid w:val="00411AE1"/>
    <w:rsid w:val="00414F76"/>
    <w:rsid w:val="004205E2"/>
    <w:rsid w:val="00424617"/>
    <w:rsid w:val="0042701B"/>
    <w:rsid w:val="00430A2D"/>
    <w:rsid w:val="00434CF4"/>
    <w:rsid w:val="004468A5"/>
    <w:rsid w:val="00450C92"/>
    <w:rsid w:val="00450DBB"/>
    <w:rsid w:val="0045460A"/>
    <w:rsid w:val="00455183"/>
    <w:rsid w:val="00457220"/>
    <w:rsid w:val="00461B5C"/>
    <w:rsid w:val="0046530E"/>
    <w:rsid w:val="004654C1"/>
    <w:rsid w:val="0047129E"/>
    <w:rsid w:val="00482E30"/>
    <w:rsid w:val="00484F3D"/>
    <w:rsid w:val="00497BD4"/>
    <w:rsid w:val="004A1D34"/>
    <w:rsid w:val="004B08E0"/>
    <w:rsid w:val="004B3FB3"/>
    <w:rsid w:val="004B7F90"/>
    <w:rsid w:val="004C09B7"/>
    <w:rsid w:val="004C38E7"/>
    <w:rsid w:val="004C454A"/>
    <w:rsid w:val="004C715E"/>
    <w:rsid w:val="004D2D41"/>
    <w:rsid w:val="004D4BB1"/>
    <w:rsid w:val="004D75C8"/>
    <w:rsid w:val="004E057E"/>
    <w:rsid w:val="004E4734"/>
    <w:rsid w:val="00501734"/>
    <w:rsid w:val="00511D13"/>
    <w:rsid w:val="00530AB9"/>
    <w:rsid w:val="00533225"/>
    <w:rsid w:val="00533D6C"/>
    <w:rsid w:val="005355CE"/>
    <w:rsid w:val="00543019"/>
    <w:rsid w:val="0054330E"/>
    <w:rsid w:val="0054405D"/>
    <w:rsid w:val="005444F3"/>
    <w:rsid w:val="00544B07"/>
    <w:rsid w:val="00545695"/>
    <w:rsid w:val="005502F6"/>
    <w:rsid w:val="00554146"/>
    <w:rsid w:val="00563FF3"/>
    <w:rsid w:val="0056473D"/>
    <w:rsid w:val="0057541B"/>
    <w:rsid w:val="005757BC"/>
    <w:rsid w:val="00581073"/>
    <w:rsid w:val="0058237B"/>
    <w:rsid w:val="0058534A"/>
    <w:rsid w:val="00595ED9"/>
    <w:rsid w:val="005A0C94"/>
    <w:rsid w:val="005A444F"/>
    <w:rsid w:val="005A59E8"/>
    <w:rsid w:val="005B1BEB"/>
    <w:rsid w:val="005B368F"/>
    <w:rsid w:val="005B409D"/>
    <w:rsid w:val="005B5EFD"/>
    <w:rsid w:val="005C27C0"/>
    <w:rsid w:val="005D0FA8"/>
    <w:rsid w:val="005D4C29"/>
    <w:rsid w:val="005D4FC7"/>
    <w:rsid w:val="005E2567"/>
    <w:rsid w:val="005E2AAE"/>
    <w:rsid w:val="006007BA"/>
    <w:rsid w:val="006010C1"/>
    <w:rsid w:val="0060400E"/>
    <w:rsid w:val="00607E0E"/>
    <w:rsid w:val="00611B16"/>
    <w:rsid w:val="00612138"/>
    <w:rsid w:val="0062003A"/>
    <w:rsid w:val="00621AE8"/>
    <w:rsid w:val="00627CB9"/>
    <w:rsid w:val="0063310D"/>
    <w:rsid w:val="006426E4"/>
    <w:rsid w:val="0064329C"/>
    <w:rsid w:val="00646B1E"/>
    <w:rsid w:val="006539D6"/>
    <w:rsid w:val="00653B39"/>
    <w:rsid w:val="00655A22"/>
    <w:rsid w:val="006560F5"/>
    <w:rsid w:val="00660167"/>
    <w:rsid w:val="00661AD6"/>
    <w:rsid w:val="0066734C"/>
    <w:rsid w:val="006707C5"/>
    <w:rsid w:val="00670862"/>
    <w:rsid w:val="00677732"/>
    <w:rsid w:val="00680484"/>
    <w:rsid w:val="0068684E"/>
    <w:rsid w:val="00692DAB"/>
    <w:rsid w:val="0069350D"/>
    <w:rsid w:val="006A07BB"/>
    <w:rsid w:val="006B5941"/>
    <w:rsid w:val="006C3BA4"/>
    <w:rsid w:val="006C3C17"/>
    <w:rsid w:val="006C4A38"/>
    <w:rsid w:val="006D382A"/>
    <w:rsid w:val="006D700E"/>
    <w:rsid w:val="006D7471"/>
    <w:rsid w:val="006E7ECE"/>
    <w:rsid w:val="006F3319"/>
    <w:rsid w:val="00724DBB"/>
    <w:rsid w:val="00730DED"/>
    <w:rsid w:val="007348F8"/>
    <w:rsid w:val="007352D6"/>
    <w:rsid w:val="007507F1"/>
    <w:rsid w:val="00752D5A"/>
    <w:rsid w:val="00760C93"/>
    <w:rsid w:val="00764268"/>
    <w:rsid w:val="007823C5"/>
    <w:rsid w:val="0078277B"/>
    <w:rsid w:val="00791C02"/>
    <w:rsid w:val="007A1FFB"/>
    <w:rsid w:val="007A2960"/>
    <w:rsid w:val="007A6161"/>
    <w:rsid w:val="007A6374"/>
    <w:rsid w:val="007C1BAF"/>
    <w:rsid w:val="007C6C1E"/>
    <w:rsid w:val="007C7A9C"/>
    <w:rsid w:val="007D009B"/>
    <w:rsid w:val="007E15BE"/>
    <w:rsid w:val="007E1873"/>
    <w:rsid w:val="007F2662"/>
    <w:rsid w:val="007F3F6D"/>
    <w:rsid w:val="007F78B9"/>
    <w:rsid w:val="0080055F"/>
    <w:rsid w:val="008061BA"/>
    <w:rsid w:val="00806489"/>
    <w:rsid w:val="00814980"/>
    <w:rsid w:val="0082088F"/>
    <w:rsid w:val="00825D8C"/>
    <w:rsid w:val="0083177A"/>
    <w:rsid w:val="00845541"/>
    <w:rsid w:val="00854C2F"/>
    <w:rsid w:val="00855E4F"/>
    <w:rsid w:val="0085745D"/>
    <w:rsid w:val="00860A75"/>
    <w:rsid w:val="00874EF1"/>
    <w:rsid w:val="00875254"/>
    <w:rsid w:val="00875EB8"/>
    <w:rsid w:val="00883C25"/>
    <w:rsid w:val="0088769D"/>
    <w:rsid w:val="00891B20"/>
    <w:rsid w:val="00891D9F"/>
    <w:rsid w:val="00892825"/>
    <w:rsid w:val="0089469F"/>
    <w:rsid w:val="00896D90"/>
    <w:rsid w:val="008978D5"/>
    <w:rsid w:val="008A0E12"/>
    <w:rsid w:val="008A378B"/>
    <w:rsid w:val="008A7419"/>
    <w:rsid w:val="008B01BF"/>
    <w:rsid w:val="008C031A"/>
    <w:rsid w:val="008D0AE5"/>
    <w:rsid w:val="008D2736"/>
    <w:rsid w:val="008E038A"/>
    <w:rsid w:val="008E466E"/>
    <w:rsid w:val="008E5600"/>
    <w:rsid w:val="008F0493"/>
    <w:rsid w:val="008F2AB6"/>
    <w:rsid w:val="008F5CEB"/>
    <w:rsid w:val="009012B7"/>
    <w:rsid w:val="00902481"/>
    <w:rsid w:val="00907E10"/>
    <w:rsid w:val="00913207"/>
    <w:rsid w:val="00913D86"/>
    <w:rsid w:val="009176D3"/>
    <w:rsid w:val="00917A6B"/>
    <w:rsid w:val="0092474E"/>
    <w:rsid w:val="00924F54"/>
    <w:rsid w:val="009265B2"/>
    <w:rsid w:val="00926A32"/>
    <w:rsid w:val="00933976"/>
    <w:rsid w:val="00933B6D"/>
    <w:rsid w:val="00940EA2"/>
    <w:rsid w:val="009456E2"/>
    <w:rsid w:val="00947FFD"/>
    <w:rsid w:val="009514B9"/>
    <w:rsid w:val="009632CD"/>
    <w:rsid w:val="00966B47"/>
    <w:rsid w:val="00970FF0"/>
    <w:rsid w:val="009716A7"/>
    <w:rsid w:val="009728C0"/>
    <w:rsid w:val="009778F1"/>
    <w:rsid w:val="00987312"/>
    <w:rsid w:val="00987F2E"/>
    <w:rsid w:val="00995653"/>
    <w:rsid w:val="009A0370"/>
    <w:rsid w:val="009A04F9"/>
    <w:rsid w:val="009A08C2"/>
    <w:rsid w:val="009A19D0"/>
    <w:rsid w:val="009A553E"/>
    <w:rsid w:val="009A68B3"/>
    <w:rsid w:val="009A798D"/>
    <w:rsid w:val="009B4060"/>
    <w:rsid w:val="009B4C03"/>
    <w:rsid w:val="009B6F56"/>
    <w:rsid w:val="009C502B"/>
    <w:rsid w:val="009C6D52"/>
    <w:rsid w:val="009C7842"/>
    <w:rsid w:val="009D7FF7"/>
    <w:rsid w:val="009E36AA"/>
    <w:rsid w:val="00A051AB"/>
    <w:rsid w:val="00A078F2"/>
    <w:rsid w:val="00A175E2"/>
    <w:rsid w:val="00A21298"/>
    <w:rsid w:val="00A214AE"/>
    <w:rsid w:val="00A25FA4"/>
    <w:rsid w:val="00A33CE5"/>
    <w:rsid w:val="00A37102"/>
    <w:rsid w:val="00A41DD3"/>
    <w:rsid w:val="00A459B3"/>
    <w:rsid w:val="00A4686D"/>
    <w:rsid w:val="00A53F6B"/>
    <w:rsid w:val="00A60C69"/>
    <w:rsid w:val="00A739C8"/>
    <w:rsid w:val="00A80EDF"/>
    <w:rsid w:val="00A91FD6"/>
    <w:rsid w:val="00A96687"/>
    <w:rsid w:val="00A971DA"/>
    <w:rsid w:val="00AA7AC9"/>
    <w:rsid w:val="00AB3A8E"/>
    <w:rsid w:val="00AD1736"/>
    <w:rsid w:val="00AD2E58"/>
    <w:rsid w:val="00AD3A69"/>
    <w:rsid w:val="00AD64B1"/>
    <w:rsid w:val="00AE1067"/>
    <w:rsid w:val="00AE61B8"/>
    <w:rsid w:val="00B044BA"/>
    <w:rsid w:val="00B225BD"/>
    <w:rsid w:val="00B265AC"/>
    <w:rsid w:val="00B27A98"/>
    <w:rsid w:val="00B403F2"/>
    <w:rsid w:val="00B46604"/>
    <w:rsid w:val="00B557FE"/>
    <w:rsid w:val="00B574D2"/>
    <w:rsid w:val="00B6015A"/>
    <w:rsid w:val="00B60880"/>
    <w:rsid w:val="00B63A5D"/>
    <w:rsid w:val="00B76136"/>
    <w:rsid w:val="00B77D6A"/>
    <w:rsid w:val="00BC1259"/>
    <w:rsid w:val="00BD51EE"/>
    <w:rsid w:val="00BE2911"/>
    <w:rsid w:val="00BF647A"/>
    <w:rsid w:val="00C001D6"/>
    <w:rsid w:val="00C00771"/>
    <w:rsid w:val="00C06915"/>
    <w:rsid w:val="00C2244A"/>
    <w:rsid w:val="00C2606B"/>
    <w:rsid w:val="00C46081"/>
    <w:rsid w:val="00C5384D"/>
    <w:rsid w:val="00C54965"/>
    <w:rsid w:val="00C57BE2"/>
    <w:rsid w:val="00C6001A"/>
    <w:rsid w:val="00C65CAF"/>
    <w:rsid w:val="00C762B1"/>
    <w:rsid w:val="00C84C0D"/>
    <w:rsid w:val="00C85435"/>
    <w:rsid w:val="00C858C6"/>
    <w:rsid w:val="00C8685A"/>
    <w:rsid w:val="00C97667"/>
    <w:rsid w:val="00CA0DC3"/>
    <w:rsid w:val="00CA2BDD"/>
    <w:rsid w:val="00CA3DB2"/>
    <w:rsid w:val="00CB4C53"/>
    <w:rsid w:val="00CC46E7"/>
    <w:rsid w:val="00CD3DB0"/>
    <w:rsid w:val="00CE19E0"/>
    <w:rsid w:val="00CE764B"/>
    <w:rsid w:val="00CF1418"/>
    <w:rsid w:val="00CF3610"/>
    <w:rsid w:val="00D05133"/>
    <w:rsid w:val="00D078DB"/>
    <w:rsid w:val="00D1376A"/>
    <w:rsid w:val="00D142A0"/>
    <w:rsid w:val="00D44C42"/>
    <w:rsid w:val="00D46F82"/>
    <w:rsid w:val="00D46FB2"/>
    <w:rsid w:val="00D51FCC"/>
    <w:rsid w:val="00D53226"/>
    <w:rsid w:val="00D57F84"/>
    <w:rsid w:val="00D60E06"/>
    <w:rsid w:val="00D64636"/>
    <w:rsid w:val="00D65C03"/>
    <w:rsid w:val="00D70AB5"/>
    <w:rsid w:val="00D80791"/>
    <w:rsid w:val="00D85666"/>
    <w:rsid w:val="00D87CD4"/>
    <w:rsid w:val="00D931AB"/>
    <w:rsid w:val="00DB0710"/>
    <w:rsid w:val="00DB1C80"/>
    <w:rsid w:val="00DB3FFB"/>
    <w:rsid w:val="00DB4D3E"/>
    <w:rsid w:val="00DB72C2"/>
    <w:rsid w:val="00DC12ED"/>
    <w:rsid w:val="00DC2228"/>
    <w:rsid w:val="00DD1D9A"/>
    <w:rsid w:val="00DD1E9C"/>
    <w:rsid w:val="00DD336F"/>
    <w:rsid w:val="00DE0889"/>
    <w:rsid w:val="00DE2DC1"/>
    <w:rsid w:val="00DE75D1"/>
    <w:rsid w:val="00DF7024"/>
    <w:rsid w:val="00E01908"/>
    <w:rsid w:val="00E03D78"/>
    <w:rsid w:val="00E0544C"/>
    <w:rsid w:val="00E12AB9"/>
    <w:rsid w:val="00E24842"/>
    <w:rsid w:val="00E346F5"/>
    <w:rsid w:val="00E3492F"/>
    <w:rsid w:val="00E42934"/>
    <w:rsid w:val="00E45852"/>
    <w:rsid w:val="00E462E5"/>
    <w:rsid w:val="00E46D10"/>
    <w:rsid w:val="00E52A26"/>
    <w:rsid w:val="00E535D0"/>
    <w:rsid w:val="00E70C66"/>
    <w:rsid w:val="00E85E4F"/>
    <w:rsid w:val="00E948A5"/>
    <w:rsid w:val="00E9667F"/>
    <w:rsid w:val="00EA01C2"/>
    <w:rsid w:val="00ED0824"/>
    <w:rsid w:val="00ED16EA"/>
    <w:rsid w:val="00ED1E6E"/>
    <w:rsid w:val="00ED3174"/>
    <w:rsid w:val="00ED72FC"/>
    <w:rsid w:val="00ED7668"/>
    <w:rsid w:val="00EE0777"/>
    <w:rsid w:val="00EF5EAA"/>
    <w:rsid w:val="00EF66FB"/>
    <w:rsid w:val="00F11533"/>
    <w:rsid w:val="00F22BA2"/>
    <w:rsid w:val="00F24170"/>
    <w:rsid w:val="00F33406"/>
    <w:rsid w:val="00F362B7"/>
    <w:rsid w:val="00F362D0"/>
    <w:rsid w:val="00F4050B"/>
    <w:rsid w:val="00F4239B"/>
    <w:rsid w:val="00F459FF"/>
    <w:rsid w:val="00F47E97"/>
    <w:rsid w:val="00F52CCF"/>
    <w:rsid w:val="00F56545"/>
    <w:rsid w:val="00F577B9"/>
    <w:rsid w:val="00F62ED1"/>
    <w:rsid w:val="00F637BB"/>
    <w:rsid w:val="00F80621"/>
    <w:rsid w:val="00F80869"/>
    <w:rsid w:val="00F81C35"/>
    <w:rsid w:val="00F97CF4"/>
    <w:rsid w:val="00FB43BE"/>
    <w:rsid w:val="00FD072F"/>
    <w:rsid w:val="00FD1929"/>
    <w:rsid w:val="00FD4A3F"/>
    <w:rsid w:val="00FE174A"/>
    <w:rsid w:val="00FE6D66"/>
    <w:rsid w:val="00FE7C60"/>
    <w:rsid w:val="00FF07CA"/>
    <w:rsid w:val="00FF1D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075A"/>
  <w15:docId w15:val="{75532528-CDAB-4EB0-BD39-0ACADDCC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D64"/>
    <w:rPr>
      <w:sz w:val="24"/>
      <w:szCs w:val="24"/>
      <w:lang w:eastAsia="en-US"/>
    </w:rPr>
  </w:style>
  <w:style w:type="paragraph" w:styleId="Heading1">
    <w:name w:val="heading 1"/>
    <w:basedOn w:val="Normal"/>
    <w:next w:val="Normal"/>
    <w:qFormat/>
    <w:rsid w:val="00E24842"/>
    <w:pPr>
      <w:keepNext/>
      <w:jc w:val="center"/>
      <w:outlineLvl w:val="0"/>
    </w:pPr>
    <w:rPr>
      <w:rFonts w:ascii="Tahoma" w:hAnsi="Tahoma"/>
      <w:b/>
      <w:bCs/>
      <w:snapToGrid w:val="0"/>
      <w:szCs w:val="20"/>
    </w:rPr>
  </w:style>
  <w:style w:type="paragraph" w:styleId="Heading2">
    <w:name w:val="heading 2"/>
    <w:basedOn w:val="Normal"/>
    <w:next w:val="Normal"/>
    <w:qFormat/>
    <w:rsid w:val="00E24842"/>
    <w:pPr>
      <w:keepNext/>
      <w:jc w:val="center"/>
      <w:outlineLvl w:val="1"/>
    </w:pPr>
    <w:rPr>
      <w:rFonts w:ascii="Tahoma" w:hAnsi="Tahoma"/>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11B16"/>
    <w:pPr>
      <w:framePr w:w="7920" w:h="1980" w:hRule="exact" w:hSpace="180" w:wrap="auto" w:hAnchor="page" w:xAlign="center" w:yAlign="bottom"/>
      <w:ind w:left="2880"/>
    </w:pPr>
    <w:rPr>
      <w:rFonts w:cs="Arial"/>
    </w:rPr>
  </w:style>
  <w:style w:type="paragraph" w:styleId="BalloonText">
    <w:name w:val="Balloon Text"/>
    <w:basedOn w:val="Normal"/>
    <w:semiHidden/>
    <w:rsid w:val="0045460A"/>
    <w:rPr>
      <w:rFonts w:ascii="Tahoma" w:hAnsi="Tahoma" w:cs="Tahoma"/>
      <w:sz w:val="16"/>
      <w:szCs w:val="16"/>
    </w:rPr>
  </w:style>
  <w:style w:type="paragraph" w:styleId="BodyTextIndent">
    <w:name w:val="Body Text Indent"/>
    <w:basedOn w:val="Normal"/>
    <w:rsid w:val="00E24842"/>
    <w:pPr>
      <w:ind w:left="720" w:hanging="720"/>
    </w:pPr>
    <w:rPr>
      <w:rFonts w:ascii="Tahoma" w:hAnsi="Tahoma"/>
      <w:b/>
      <w:bCs/>
      <w:snapToGrid w:val="0"/>
      <w:szCs w:val="20"/>
    </w:rPr>
  </w:style>
  <w:style w:type="paragraph" w:styleId="BodyTextIndent2">
    <w:name w:val="Body Text Indent 2"/>
    <w:basedOn w:val="Normal"/>
    <w:link w:val="BodyTextIndent2Char"/>
    <w:rsid w:val="00E24842"/>
    <w:pPr>
      <w:ind w:left="1440" w:hanging="720"/>
    </w:pPr>
    <w:rPr>
      <w:rFonts w:ascii="Tahoma" w:hAnsi="Tahoma"/>
      <w:snapToGrid w:val="0"/>
      <w:szCs w:val="20"/>
    </w:rPr>
  </w:style>
  <w:style w:type="paragraph" w:styleId="Header">
    <w:name w:val="header"/>
    <w:basedOn w:val="Normal"/>
    <w:link w:val="HeaderChar"/>
    <w:rsid w:val="00E24842"/>
    <w:pPr>
      <w:tabs>
        <w:tab w:val="center" w:pos="4320"/>
        <w:tab w:val="right" w:pos="8640"/>
      </w:tabs>
    </w:pPr>
    <w:rPr>
      <w:rFonts w:ascii="Tahoma" w:hAnsi="Tahoma"/>
      <w:snapToGrid w:val="0"/>
      <w:szCs w:val="20"/>
    </w:rPr>
  </w:style>
  <w:style w:type="character" w:customStyle="1" w:styleId="HeaderChar">
    <w:name w:val="Header Char"/>
    <w:basedOn w:val="DefaultParagraphFont"/>
    <w:link w:val="Header"/>
    <w:rsid w:val="00D64636"/>
    <w:rPr>
      <w:rFonts w:ascii="Tahoma" w:hAnsi="Tahoma"/>
      <w:snapToGrid w:val="0"/>
      <w:sz w:val="24"/>
      <w:lang w:val="fr-CA" w:eastAsia="en-US"/>
    </w:rPr>
  </w:style>
  <w:style w:type="character" w:styleId="Hyperlink">
    <w:name w:val="Hyperlink"/>
    <w:basedOn w:val="DefaultParagraphFont"/>
    <w:unhideWhenUsed/>
    <w:rsid w:val="00EF66FB"/>
    <w:rPr>
      <w:color w:val="0000FF" w:themeColor="hyperlink"/>
      <w:u w:val="single"/>
    </w:rPr>
  </w:style>
  <w:style w:type="paragraph" w:customStyle="1" w:styleId="Default">
    <w:name w:val="Default"/>
    <w:rsid w:val="00484F3D"/>
    <w:pPr>
      <w:widowControl w:val="0"/>
      <w:autoSpaceDE w:val="0"/>
      <w:autoSpaceDN w:val="0"/>
      <w:adjustRightInd w:val="0"/>
    </w:pPr>
    <w:rPr>
      <w:rFonts w:ascii="Calibri" w:eastAsiaTheme="minorEastAsia" w:hAnsi="Calibri" w:cs="Calibri"/>
      <w:color w:val="000000"/>
      <w:sz w:val="24"/>
      <w:szCs w:val="24"/>
    </w:rPr>
  </w:style>
  <w:style w:type="paragraph" w:styleId="ListParagraph">
    <w:name w:val="List Paragraph"/>
    <w:basedOn w:val="Normal"/>
    <w:uiPriority w:val="1"/>
    <w:qFormat/>
    <w:rsid w:val="00F637BB"/>
    <w:pPr>
      <w:ind w:left="720"/>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F637BB"/>
    <w:rPr>
      <w:color w:val="605E5C"/>
      <w:shd w:val="clear" w:color="auto" w:fill="E1DFDD"/>
    </w:rPr>
  </w:style>
  <w:style w:type="paragraph" w:styleId="Footer">
    <w:name w:val="footer"/>
    <w:basedOn w:val="Normal"/>
    <w:link w:val="FooterChar"/>
    <w:unhideWhenUsed/>
    <w:rsid w:val="0058534A"/>
    <w:pPr>
      <w:tabs>
        <w:tab w:val="center" w:pos="4680"/>
        <w:tab w:val="right" w:pos="9360"/>
      </w:tabs>
    </w:pPr>
  </w:style>
  <w:style w:type="character" w:customStyle="1" w:styleId="FooterChar">
    <w:name w:val="Footer Char"/>
    <w:basedOn w:val="DefaultParagraphFont"/>
    <w:link w:val="Footer"/>
    <w:rsid w:val="0058534A"/>
    <w:rPr>
      <w:sz w:val="24"/>
      <w:szCs w:val="24"/>
      <w:lang w:val="fr-CA" w:eastAsia="en-US"/>
    </w:rPr>
  </w:style>
  <w:style w:type="paragraph" w:styleId="NormalWeb">
    <w:name w:val="Normal (Web)"/>
    <w:basedOn w:val="Normal"/>
    <w:uiPriority w:val="99"/>
    <w:semiHidden/>
    <w:unhideWhenUsed/>
    <w:rsid w:val="0058534A"/>
    <w:pPr>
      <w:spacing w:before="100" w:beforeAutospacing="1" w:after="100" w:afterAutospacing="1"/>
    </w:pPr>
    <w:rPr>
      <w:lang w:eastAsia="en-CA"/>
    </w:rPr>
  </w:style>
  <w:style w:type="character" w:customStyle="1" w:styleId="cf01">
    <w:name w:val="cf01"/>
    <w:basedOn w:val="DefaultParagraphFont"/>
    <w:rsid w:val="0058534A"/>
    <w:rPr>
      <w:rFonts w:ascii="Segoe UI" w:hAnsi="Segoe UI" w:cs="Segoe UI" w:hint="default"/>
      <w:color w:val="666666"/>
      <w:sz w:val="18"/>
      <w:szCs w:val="18"/>
    </w:rPr>
  </w:style>
  <w:style w:type="character" w:customStyle="1" w:styleId="Mentionnonrsolue1">
    <w:name w:val="Mention non résolue1"/>
    <w:basedOn w:val="DefaultParagraphFont"/>
    <w:uiPriority w:val="99"/>
    <w:semiHidden/>
    <w:unhideWhenUsed/>
    <w:rsid w:val="00661AD6"/>
    <w:rPr>
      <w:color w:val="605E5C"/>
      <w:shd w:val="clear" w:color="auto" w:fill="E1DFDD"/>
    </w:rPr>
  </w:style>
  <w:style w:type="table" w:styleId="TableGrid">
    <w:name w:val="Table Grid"/>
    <w:basedOn w:val="TableNormal"/>
    <w:uiPriority w:val="39"/>
    <w:rsid w:val="00891B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891B20"/>
    <w:rPr>
      <w:rFonts w:ascii="Tahoma" w:hAnsi="Tahoma"/>
      <w:snapToGrid w:val="0"/>
      <w:sz w:val="24"/>
      <w:lang w:val="fr-CA" w:eastAsia="en-US"/>
    </w:rPr>
  </w:style>
  <w:style w:type="paragraph" w:styleId="BodyText2">
    <w:name w:val="Body Text 2"/>
    <w:basedOn w:val="Normal"/>
    <w:link w:val="BodyText2Char"/>
    <w:uiPriority w:val="99"/>
    <w:semiHidden/>
    <w:unhideWhenUsed/>
    <w:rsid w:val="00891B20"/>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891B20"/>
    <w:rPr>
      <w:rFonts w:asciiTheme="minorHAnsi" w:eastAsiaTheme="minorHAnsi" w:hAnsiTheme="minorHAnsi" w:cstheme="minorBidi"/>
      <w:sz w:val="22"/>
      <w:szCs w:val="22"/>
      <w:lang w:eastAsia="en-US"/>
    </w:rPr>
  </w:style>
  <w:style w:type="paragraph" w:customStyle="1" w:styleId="JDListBullet1">
    <w:name w:val="JD *List Bullet 1"/>
    <w:basedOn w:val="ListNumber"/>
    <w:qFormat/>
    <w:rsid w:val="00891B20"/>
    <w:pPr>
      <w:numPr>
        <w:numId w:val="12"/>
      </w:numPr>
      <w:tabs>
        <w:tab w:val="num" w:pos="720"/>
      </w:tabs>
      <w:spacing w:after="220" w:line="276" w:lineRule="auto"/>
      <w:ind w:left="357" w:hanging="357"/>
    </w:pPr>
    <w:rPr>
      <w:rFonts w:ascii="Arial" w:eastAsia="Calibri" w:hAnsi="Arial" w:cs="Times New Roman"/>
    </w:rPr>
  </w:style>
  <w:style w:type="paragraph" w:styleId="ListNumber">
    <w:name w:val="List Number"/>
    <w:basedOn w:val="Normal"/>
    <w:uiPriority w:val="99"/>
    <w:unhideWhenUsed/>
    <w:rsid w:val="00891B20"/>
    <w:pPr>
      <w:numPr>
        <w:numId w:val="14"/>
      </w:numPr>
      <w:spacing w:after="160" w:line="259" w:lineRule="auto"/>
      <w:contextualSpacing/>
    </w:pPr>
    <w:rPr>
      <w:rFonts w:asciiTheme="minorHAnsi" w:eastAsiaTheme="minorHAnsi" w:hAnsiTheme="minorHAnsi" w:cstheme="minorBidi"/>
      <w:sz w:val="22"/>
      <w:szCs w:val="22"/>
    </w:rPr>
  </w:style>
  <w:style w:type="paragraph" w:customStyle="1" w:styleId="JDHeading2">
    <w:name w:val="JD *Heading 2"/>
    <w:basedOn w:val="Normal"/>
    <w:qFormat/>
    <w:rsid w:val="00891B20"/>
    <w:pPr>
      <w:keepNext/>
      <w:widowControl w:val="0"/>
      <w:autoSpaceDE w:val="0"/>
      <w:autoSpaceDN w:val="0"/>
      <w:adjustRightInd w:val="0"/>
      <w:spacing w:before="240" w:after="120"/>
    </w:pPr>
    <w:rPr>
      <w:rFonts w:ascii="Arial" w:eastAsia="Cambria" w:hAnsi="Arial" w:cs="Arial"/>
      <w:b/>
    </w:rPr>
  </w:style>
  <w:style w:type="paragraph" w:styleId="NoSpacing">
    <w:name w:val="No Spacing"/>
    <w:uiPriority w:val="1"/>
    <w:qFormat/>
    <w:rsid w:val="00891B20"/>
    <w:rPr>
      <w:rFonts w:ascii="Arial" w:eastAsia="Calibri" w:hAnsi="Arial"/>
      <w:sz w:val="22"/>
      <w:szCs w:val="22"/>
      <w:lang w:eastAsia="en-US"/>
    </w:rPr>
  </w:style>
  <w:style w:type="paragraph" w:styleId="BodyText">
    <w:name w:val="Body Text"/>
    <w:basedOn w:val="Normal"/>
    <w:link w:val="BodyTextChar"/>
    <w:semiHidden/>
    <w:unhideWhenUsed/>
    <w:rsid w:val="00DF7024"/>
    <w:pPr>
      <w:spacing w:after="120"/>
    </w:pPr>
  </w:style>
  <w:style w:type="character" w:customStyle="1" w:styleId="BodyTextChar">
    <w:name w:val="Body Text Char"/>
    <w:basedOn w:val="DefaultParagraphFont"/>
    <w:link w:val="BodyText"/>
    <w:semiHidden/>
    <w:rsid w:val="00DF7024"/>
    <w:rPr>
      <w:sz w:val="24"/>
      <w:szCs w:val="24"/>
      <w:lang w:val="fr-CA" w:eastAsia="en-US"/>
    </w:rPr>
  </w:style>
  <w:style w:type="paragraph" w:styleId="Revision">
    <w:name w:val="Revision"/>
    <w:hidden/>
    <w:uiPriority w:val="99"/>
    <w:semiHidden/>
    <w:rsid w:val="00CF1418"/>
    <w:rPr>
      <w:sz w:val="24"/>
      <w:szCs w:val="24"/>
      <w:lang w:eastAsia="en-US"/>
    </w:rPr>
  </w:style>
  <w:style w:type="character" w:styleId="CommentReference">
    <w:name w:val="annotation reference"/>
    <w:basedOn w:val="DefaultParagraphFont"/>
    <w:semiHidden/>
    <w:unhideWhenUsed/>
    <w:rsid w:val="00B76136"/>
    <w:rPr>
      <w:sz w:val="16"/>
      <w:szCs w:val="16"/>
    </w:rPr>
  </w:style>
  <w:style w:type="paragraph" w:styleId="CommentText">
    <w:name w:val="annotation text"/>
    <w:basedOn w:val="Normal"/>
    <w:link w:val="CommentTextChar"/>
    <w:unhideWhenUsed/>
    <w:rsid w:val="00B76136"/>
    <w:rPr>
      <w:sz w:val="20"/>
      <w:szCs w:val="20"/>
    </w:rPr>
  </w:style>
  <w:style w:type="character" w:customStyle="1" w:styleId="CommentTextChar">
    <w:name w:val="Comment Text Char"/>
    <w:basedOn w:val="DefaultParagraphFont"/>
    <w:link w:val="CommentText"/>
    <w:rsid w:val="00B76136"/>
    <w:rPr>
      <w:lang w:val="fr-CA" w:eastAsia="en-US"/>
    </w:rPr>
  </w:style>
  <w:style w:type="paragraph" w:styleId="CommentSubject">
    <w:name w:val="annotation subject"/>
    <w:basedOn w:val="CommentText"/>
    <w:next w:val="CommentText"/>
    <w:link w:val="CommentSubjectChar"/>
    <w:semiHidden/>
    <w:unhideWhenUsed/>
    <w:rsid w:val="00B76136"/>
    <w:rPr>
      <w:b/>
      <w:bCs/>
    </w:rPr>
  </w:style>
  <w:style w:type="character" w:customStyle="1" w:styleId="CommentSubjectChar">
    <w:name w:val="Comment Subject Char"/>
    <w:basedOn w:val="CommentTextChar"/>
    <w:link w:val="CommentSubject"/>
    <w:semiHidden/>
    <w:rsid w:val="00B76136"/>
    <w:rPr>
      <w:b/>
      <w:bCs/>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37678">
      <w:bodyDiv w:val="1"/>
      <w:marLeft w:val="0"/>
      <w:marRight w:val="0"/>
      <w:marTop w:val="0"/>
      <w:marBottom w:val="0"/>
      <w:divBdr>
        <w:top w:val="none" w:sz="0" w:space="0" w:color="auto"/>
        <w:left w:val="none" w:sz="0" w:space="0" w:color="auto"/>
        <w:bottom w:val="none" w:sz="0" w:space="0" w:color="auto"/>
        <w:right w:val="none" w:sz="0" w:space="0" w:color="auto"/>
      </w:divBdr>
    </w:div>
    <w:div w:id="710035906">
      <w:bodyDiv w:val="1"/>
      <w:marLeft w:val="0"/>
      <w:marRight w:val="0"/>
      <w:marTop w:val="0"/>
      <w:marBottom w:val="0"/>
      <w:divBdr>
        <w:top w:val="none" w:sz="0" w:space="0" w:color="auto"/>
        <w:left w:val="none" w:sz="0" w:space="0" w:color="auto"/>
        <w:bottom w:val="none" w:sz="0" w:space="0" w:color="auto"/>
        <w:right w:val="none" w:sz="0" w:space="0" w:color="auto"/>
      </w:divBdr>
    </w:div>
    <w:div w:id="839588930">
      <w:bodyDiv w:val="1"/>
      <w:marLeft w:val="0"/>
      <w:marRight w:val="0"/>
      <w:marTop w:val="0"/>
      <w:marBottom w:val="0"/>
      <w:divBdr>
        <w:top w:val="none" w:sz="0" w:space="0" w:color="auto"/>
        <w:left w:val="none" w:sz="0" w:space="0" w:color="auto"/>
        <w:bottom w:val="none" w:sz="0" w:space="0" w:color="auto"/>
        <w:right w:val="none" w:sz="0" w:space="0" w:color="auto"/>
      </w:divBdr>
    </w:div>
    <w:div w:id="1473213346">
      <w:bodyDiv w:val="1"/>
      <w:marLeft w:val="0"/>
      <w:marRight w:val="0"/>
      <w:marTop w:val="0"/>
      <w:marBottom w:val="0"/>
      <w:divBdr>
        <w:top w:val="none" w:sz="0" w:space="0" w:color="auto"/>
        <w:left w:val="none" w:sz="0" w:space="0" w:color="auto"/>
        <w:bottom w:val="none" w:sz="0" w:space="0" w:color="auto"/>
        <w:right w:val="none" w:sz="0" w:space="0" w:color="auto"/>
      </w:divBdr>
    </w:div>
    <w:div w:id="2010478621">
      <w:bodyDiv w:val="1"/>
      <w:marLeft w:val="0"/>
      <w:marRight w:val="0"/>
      <w:marTop w:val="0"/>
      <w:marBottom w:val="0"/>
      <w:divBdr>
        <w:top w:val="none" w:sz="0" w:space="0" w:color="auto"/>
        <w:left w:val="none" w:sz="0" w:space="0" w:color="auto"/>
        <w:bottom w:val="none" w:sz="0" w:space="0" w:color="auto"/>
        <w:right w:val="none" w:sz="0" w:space="0" w:color="auto"/>
      </w:divBdr>
    </w:div>
    <w:div w:id="20606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cmhaottaw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INTERNAL POSTING</vt:lpstr>
    </vt:vector>
  </TitlesOfParts>
  <Company>Canadian Mental Health Assoc.</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POSTING</dc:title>
  <dc:creator>jmcneill</dc:creator>
  <cp:lastModifiedBy>Robert Chon</cp:lastModifiedBy>
  <cp:revision>4</cp:revision>
  <cp:lastPrinted>2024-09-26T20:57:00Z</cp:lastPrinted>
  <dcterms:created xsi:type="dcterms:W3CDTF">2024-10-21T19:49:00Z</dcterms:created>
  <dcterms:modified xsi:type="dcterms:W3CDTF">2024-10-21T20:27:00Z</dcterms:modified>
</cp:coreProperties>
</file>