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67" w:rsidRPr="006E1701" w:rsidRDefault="00184467" w:rsidP="00E41262">
      <w:pPr>
        <w:jc w:val="center"/>
        <w:rPr>
          <w:rFonts w:ascii="Arial" w:hAnsi="Arial" w:cs="Arial"/>
          <w:b/>
          <w:sz w:val="32"/>
          <w:szCs w:val="32"/>
          <w:lang w:val="fr-CA"/>
        </w:rPr>
      </w:pPr>
    </w:p>
    <w:p w:rsidR="00184467" w:rsidRPr="006E1701" w:rsidRDefault="00062B8E" w:rsidP="00E41262">
      <w:pPr>
        <w:jc w:val="center"/>
        <w:rPr>
          <w:rFonts w:ascii="Arial" w:hAnsi="Arial" w:cs="Arial"/>
          <w:b/>
          <w:sz w:val="32"/>
          <w:szCs w:val="32"/>
          <w:lang w:val="fr-CA"/>
        </w:rPr>
      </w:pPr>
      <w:r w:rsidRPr="006E1701">
        <w:rPr>
          <w:rFonts w:ascii="Arial" w:hAnsi="Arial" w:cs="Arial"/>
          <w:b/>
          <w:noProof/>
          <w:sz w:val="32"/>
          <w:szCs w:val="32"/>
        </w:rPr>
        <w:drawing>
          <wp:inline distT="0" distB="0" distL="0" distR="0">
            <wp:extent cx="5187696" cy="829056"/>
            <wp:effectExtent l="19050" t="0" r="0" b="0"/>
            <wp:docPr id="1" name="Picture 1" descr="CMHA_ON-Ottawa_BiL_logo_4C_pos_tagline.jpg"/>
            <wp:cNvGraphicFramePr/>
            <a:graphic xmlns:a="http://schemas.openxmlformats.org/drawingml/2006/main">
              <a:graphicData uri="http://schemas.openxmlformats.org/drawingml/2006/picture">
                <pic:pic xmlns:pic="http://schemas.openxmlformats.org/drawingml/2006/picture">
                  <pic:nvPicPr>
                    <pic:cNvPr id="5" name="Picture 4" descr="CMHA_ON-Ottawa_BiL_logo_4C_pos_tagline.jpg"/>
                    <pic:cNvPicPr>
                      <a:picLocks noChangeAspect="1"/>
                    </pic:cNvPicPr>
                  </pic:nvPicPr>
                  <pic:blipFill>
                    <a:blip r:embed="rId6" cstate="print"/>
                    <a:stretch>
                      <a:fillRect/>
                    </a:stretch>
                  </pic:blipFill>
                  <pic:spPr>
                    <a:xfrm>
                      <a:off x="0" y="0"/>
                      <a:ext cx="5187696" cy="829056"/>
                    </a:xfrm>
                    <a:prstGeom prst="rect">
                      <a:avLst/>
                    </a:prstGeom>
                  </pic:spPr>
                </pic:pic>
              </a:graphicData>
            </a:graphic>
          </wp:inline>
        </w:drawing>
      </w:r>
    </w:p>
    <w:p w:rsidR="00184467" w:rsidRPr="006E1701" w:rsidRDefault="00184467" w:rsidP="00E41262">
      <w:pPr>
        <w:jc w:val="center"/>
        <w:rPr>
          <w:rFonts w:ascii="Arial" w:hAnsi="Arial" w:cs="Arial"/>
          <w:b/>
          <w:sz w:val="32"/>
          <w:szCs w:val="32"/>
          <w:lang w:val="fr-CA"/>
        </w:rPr>
      </w:pPr>
    </w:p>
    <w:p w:rsidR="00184467" w:rsidRPr="006E1701" w:rsidRDefault="006E36DF" w:rsidP="00E41262">
      <w:pPr>
        <w:jc w:val="center"/>
        <w:rPr>
          <w:rFonts w:ascii="Arial" w:hAnsi="Arial" w:cs="Arial"/>
          <w:b/>
          <w:sz w:val="48"/>
          <w:szCs w:val="48"/>
          <w:lang w:val="fr-CA"/>
        </w:rPr>
      </w:pPr>
      <w:r>
        <w:rPr>
          <w:rFonts w:ascii="Arial" w:hAnsi="Arial" w:cs="Arial"/>
          <w:b/>
          <w:sz w:val="48"/>
          <w:szCs w:val="48"/>
          <w:lang w:val="fr-CA"/>
        </w:rPr>
        <w:t>AFFICHAGE EXTERNE</w:t>
      </w:r>
    </w:p>
    <w:p w:rsidR="00A76AF4" w:rsidRPr="006E1701" w:rsidRDefault="00A76AF4" w:rsidP="00E41262">
      <w:pPr>
        <w:jc w:val="center"/>
        <w:rPr>
          <w:rFonts w:ascii="Arial" w:hAnsi="Arial" w:cs="Arial"/>
          <w:b/>
          <w:sz w:val="16"/>
          <w:szCs w:val="16"/>
          <w:lang w:val="fr-CA"/>
        </w:rPr>
      </w:pPr>
    </w:p>
    <w:p w:rsidR="00A76AF4" w:rsidRPr="006E1701" w:rsidRDefault="006E36DF" w:rsidP="00A76AF4">
      <w:pPr>
        <w:jc w:val="center"/>
        <w:rPr>
          <w:rFonts w:ascii="Arial" w:hAnsi="Arial" w:cs="Arial"/>
          <w:b/>
          <w:sz w:val="28"/>
          <w:szCs w:val="28"/>
          <w:lang w:val="fr-CA"/>
        </w:rPr>
      </w:pPr>
      <w:r>
        <w:rPr>
          <w:rFonts w:ascii="Arial" w:hAnsi="Arial" w:cs="Arial"/>
          <w:b/>
          <w:sz w:val="32"/>
          <w:szCs w:val="32"/>
          <w:lang w:val="fr-CA"/>
        </w:rPr>
        <w:t>Infirmière autorisée, infirmier autorisé</w:t>
      </w:r>
      <w:r w:rsidR="006D1765" w:rsidRPr="006E1701">
        <w:rPr>
          <w:rFonts w:ascii="Arial" w:hAnsi="Arial" w:cs="Arial"/>
          <w:b/>
          <w:sz w:val="32"/>
          <w:szCs w:val="32"/>
          <w:lang w:val="fr-CA"/>
        </w:rPr>
        <w:t xml:space="preserve"> </w:t>
      </w:r>
      <w:r w:rsidR="00A76AF4" w:rsidRPr="006E1701">
        <w:rPr>
          <w:rFonts w:ascii="Arial" w:hAnsi="Arial" w:cs="Arial"/>
          <w:b/>
          <w:sz w:val="28"/>
          <w:szCs w:val="28"/>
          <w:lang w:val="fr-CA"/>
        </w:rPr>
        <w:t>(</w:t>
      </w:r>
      <w:r w:rsidR="001C2233" w:rsidRPr="006E1701">
        <w:rPr>
          <w:rFonts w:ascii="Arial" w:hAnsi="Arial" w:cs="Arial"/>
          <w:b/>
          <w:sz w:val="28"/>
          <w:szCs w:val="28"/>
          <w:lang w:val="fr-CA"/>
        </w:rPr>
        <w:t>Permanent</w:t>
      </w:r>
      <w:r w:rsidR="00A76AF4" w:rsidRPr="006E1701">
        <w:rPr>
          <w:rFonts w:ascii="Arial" w:hAnsi="Arial" w:cs="Arial"/>
          <w:b/>
          <w:sz w:val="28"/>
          <w:szCs w:val="28"/>
          <w:lang w:val="fr-CA"/>
        </w:rPr>
        <w:t>)</w:t>
      </w:r>
    </w:p>
    <w:p w:rsidR="00184467" w:rsidRPr="006E1701" w:rsidRDefault="00184467" w:rsidP="00062B8E">
      <w:pPr>
        <w:rPr>
          <w:rFonts w:ascii="Arial" w:hAnsi="Arial" w:cs="Arial"/>
          <w:b/>
          <w:sz w:val="32"/>
          <w:szCs w:val="32"/>
          <w:lang w:val="fr-CA"/>
        </w:rPr>
      </w:pPr>
    </w:p>
    <w:p w:rsidR="00D900E4" w:rsidRPr="006E1701" w:rsidRDefault="006E36DF" w:rsidP="00D900E4">
      <w:pPr>
        <w:rPr>
          <w:rFonts w:cs="Arial"/>
          <w:i/>
          <w:sz w:val="22"/>
          <w:szCs w:val="22"/>
          <w:lang w:val="fr-CA"/>
        </w:rPr>
      </w:pPr>
      <w:r>
        <w:rPr>
          <w:rFonts w:cs="Arial"/>
          <w:i/>
          <w:sz w:val="22"/>
          <w:szCs w:val="22"/>
          <w:lang w:val="fr-CA"/>
        </w:rPr>
        <w:t>L’</w:t>
      </w:r>
      <w:r w:rsidR="00D900E4" w:rsidRPr="006E1701">
        <w:rPr>
          <w:rFonts w:cs="Arial"/>
          <w:i/>
          <w:sz w:val="22"/>
          <w:szCs w:val="22"/>
          <w:lang w:val="fr-CA"/>
        </w:rPr>
        <w:t>Association</w:t>
      </w:r>
      <w:r>
        <w:rPr>
          <w:rFonts w:cs="Arial"/>
          <w:i/>
          <w:sz w:val="22"/>
          <w:szCs w:val="22"/>
          <w:lang w:val="fr-CA"/>
        </w:rPr>
        <w:t xml:space="preserve"> canadienne pour la santé mentale</w:t>
      </w:r>
      <w:r w:rsidR="00D900E4" w:rsidRPr="006E1701">
        <w:rPr>
          <w:rFonts w:cs="Arial"/>
          <w:i/>
          <w:sz w:val="22"/>
          <w:szCs w:val="22"/>
          <w:lang w:val="fr-CA"/>
        </w:rPr>
        <w:t xml:space="preserve">, </w:t>
      </w:r>
      <w:r>
        <w:rPr>
          <w:rFonts w:cs="Arial"/>
          <w:i/>
          <w:sz w:val="22"/>
          <w:szCs w:val="22"/>
          <w:lang w:val="fr-CA"/>
        </w:rPr>
        <w:t>Section d’</w:t>
      </w:r>
      <w:r w:rsidR="00D900E4" w:rsidRPr="006E1701">
        <w:rPr>
          <w:rFonts w:cs="Arial"/>
          <w:i/>
          <w:sz w:val="22"/>
          <w:szCs w:val="22"/>
          <w:lang w:val="fr-CA"/>
        </w:rPr>
        <w:t>Ottawa (</w:t>
      </w:r>
      <w:r>
        <w:rPr>
          <w:rFonts w:cs="Arial"/>
          <w:i/>
          <w:sz w:val="22"/>
          <w:szCs w:val="22"/>
          <w:lang w:val="fr-CA"/>
        </w:rPr>
        <w:t>ACSM</w:t>
      </w:r>
      <w:r w:rsidR="00D900E4" w:rsidRPr="006E1701">
        <w:rPr>
          <w:rFonts w:cs="Arial"/>
          <w:i/>
          <w:sz w:val="22"/>
          <w:szCs w:val="22"/>
          <w:lang w:val="fr-CA"/>
        </w:rPr>
        <w:t xml:space="preserve">) </w:t>
      </w:r>
      <w:r>
        <w:rPr>
          <w:rFonts w:cs="Arial"/>
          <w:i/>
          <w:sz w:val="22"/>
          <w:szCs w:val="22"/>
          <w:lang w:val="fr-CA"/>
        </w:rPr>
        <w:t>est un organisme de bienfaisance privé sans but lucratif qui se consacre à promouvoir la bonne santé mentale et la qualité de vie de personnes atteintes d’une maladie mentale grave</w:t>
      </w:r>
      <w:r w:rsidR="00D900E4" w:rsidRPr="006E1701">
        <w:rPr>
          <w:rFonts w:cs="Arial"/>
          <w:i/>
          <w:sz w:val="22"/>
          <w:szCs w:val="22"/>
          <w:lang w:val="fr-CA"/>
        </w:rPr>
        <w:t xml:space="preserve">. </w:t>
      </w:r>
      <w:r>
        <w:rPr>
          <w:rFonts w:cs="Arial"/>
          <w:i/>
          <w:sz w:val="22"/>
          <w:szCs w:val="22"/>
          <w:lang w:val="fr-CA"/>
        </w:rPr>
        <w:t xml:space="preserve">La Section d’Ottawa de l’ACSM s’efforce </w:t>
      </w:r>
      <w:r w:rsidR="00903AA3">
        <w:rPr>
          <w:rFonts w:cs="Arial"/>
          <w:i/>
          <w:sz w:val="22"/>
          <w:szCs w:val="22"/>
          <w:lang w:val="fr-CA"/>
        </w:rPr>
        <w:t>de</w:t>
      </w:r>
      <w:r>
        <w:rPr>
          <w:rFonts w:cs="Arial"/>
          <w:i/>
          <w:sz w:val="22"/>
          <w:szCs w:val="22"/>
          <w:lang w:val="fr-CA"/>
        </w:rPr>
        <w:t xml:space="preserve"> fournir des services et des programmes axés sur les clients avec et pour les personnes qui ont des troubles de santé mentale. Elle vise à améliorer, à favoriser et à maintenir les particuliers et les collectivités en bonne santé mentale en offrant de l’éducation et de la sensibilisation</w:t>
      </w:r>
      <w:r w:rsidR="00D900E4" w:rsidRPr="006E1701">
        <w:rPr>
          <w:rFonts w:cs="Arial"/>
          <w:i/>
          <w:sz w:val="22"/>
          <w:szCs w:val="22"/>
          <w:lang w:val="fr-CA"/>
        </w:rPr>
        <w:t>.</w:t>
      </w:r>
    </w:p>
    <w:p w:rsidR="000B02F3" w:rsidRPr="006E1701" w:rsidRDefault="000B02F3" w:rsidP="00972226">
      <w:pPr>
        <w:rPr>
          <w:rFonts w:ascii="Arial" w:hAnsi="Arial" w:cs="Arial"/>
          <w:lang w:val="fr-CA"/>
        </w:rPr>
      </w:pPr>
    </w:p>
    <w:p w:rsidR="0045031B" w:rsidRPr="006E1701" w:rsidRDefault="00A9075B" w:rsidP="008C35A9">
      <w:pPr>
        <w:rPr>
          <w:rFonts w:ascii="Arial" w:hAnsi="Arial" w:cs="Arial"/>
          <w:lang w:val="fr-CA"/>
        </w:rPr>
      </w:pPr>
      <w:r>
        <w:rPr>
          <w:rFonts w:ascii="Arial" w:hAnsi="Arial" w:cs="Arial"/>
          <w:lang w:val="fr-CA"/>
        </w:rPr>
        <w:t>La Section d’Ottawa de l’ACSM accepte présentement la candidature de personnes intéressées à occuper un poste d’infirmière ou d’infirmier en psychiatrie</w:t>
      </w:r>
      <w:r w:rsidR="0045031B" w:rsidRPr="006E1701">
        <w:rPr>
          <w:rFonts w:ascii="Arial" w:hAnsi="Arial" w:cs="Arial"/>
          <w:lang w:val="fr-CA"/>
        </w:rPr>
        <w:t xml:space="preserve">.  </w:t>
      </w:r>
    </w:p>
    <w:p w:rsidR="00E75B78" w:rsidRPr="006E1701" w:rsidRDefault="00E75B78" w:rsidP="008C35A9">
      <w:pPr>
        <w:rPr>
          <w:rFonts w:ascii="Arial" w:hAnsi="Arial" w:cs="Arial"/>
          <w:lang w:val="fr-CA"/>
        </w:rPr>
      </w:pPr>
    </w:p>
    <w:p w:rsidR="00BE6066" w:rsidRPr="006E1701" w:rsidRDefault="00AE602A" w:rsidP="00707133">
      <w:pPr>
        <w:shd w:val="clear" w:color="auto" w:fill="FFFFFF"/>
        <w:spacing w:before="90" w:after="90" w:line="240" w:lineRule="atLeast"/>
        <w:rPr>
          <w:rFonts w:ascii="Arial" w:hAnsi="Arial" w:cs="Arial"/>
          <w:lang w:val="fr-CA"/>
        </w:rPr>
      </w:pPr>
      <w:proofErr w:type="gramStart"/>
      <w:r>
        <w:rPr>
          <w:rFonts w:ascii="Arial" w:hAnsi="Arial" w:cs="Arial"/>
          <w:lang w:val="fr-CA"/>
        </w:rPr>
        <w:t>Le ou la candidate</w:t>
      </w:r>
      <w:proofErr w:type="gramEnd"/>
      <w:r>
        <w:rPr>
          <w:rFonts w:ascii="Arial" w:hAnsi="Arial" w:cs="Arial"/>
          <w:lang w:val="fr-CA"/>
        </w:rPr>
        <w:t xml:space="preserve"> à ce poste possédera des compétences en </w:t>
      </w:r>
      <w:r w:rsidR="006B41F7" w:rsidRPr="006E1701">
        <w:rPr>
          <w:rFonts w:ascii="Arial" w:hAnsi="Arial" w:cs="Arial"/>
          <w:lang w:val="fr-CA"/>
        </w:rPr>
        <w:t>leadership</w:t>
      </w:r>
      <w:r>
        <w:rPr>
          <w:rFonts w:ascii="Arial" w:hAnsi="Arial" w:cs="Arial"/>
          <w:lang w:val="fr-CA"/>
        </w:rPr>
        <w:t xml:space="preserve">. Il ou elle sera dotée d’un excellent sens de l’initiative pour trouver, développer et mettre en œuvre des solutions créatives afin de répondre aux besoins des clients individuels et des programmes. </w:t>
      </w:r>
      <w:proofErr w:type="gramStart"/>
      <w:r>
        <w:rPr>
          <w:rFonts w:ascii="Arial" w:hAnsi="Arial" w:cs="Arial"/>
          <w:lang w:val="fr-CA"/>
        </w:rPr>
        <w:t>Ce</w:t>
      </w:r>
      <w:proofErr w:type="gramEnd"/>
      <w:r>
        <w:rPr>
          <w:rFonts w:ascii="Arial" w:hAnsi="Arial" w:cs="Arial"/>
          <w:lang w:val="fr-CA"/>
        </w:rPr>
        <w:t xml:space="preserve"> ou cette candidate comprendra l’impact profond qu’ont les déterminants sociaux de la santé et de la maladie mentale sur la santé physique</w:t>
      </w:r>
      <w:r w:rsidR="00BE6066" w:rsidRPr="006E1701">
        <w:rPr>
          <w:rFonts w:ascii="Arial" w:hAnsi="Arial" w:cs="Arial"/>
          <w:lang w:val="fr-CA"/>
        </w:rPr>
        <w:t xml:space="preserve">. </w:t>
      </w:r>
      <w:r w:rsidR="005B3E2A">
        <w:rPr>
          <w:rFonts w:ascii="Arial" w:hAnsi="Arial" w:cs="Arial"/>
          <w:lang w:val="fr-CA"/>
        </w:rPr>
        <w:t>Il ou elle possédera l’</w:t>
      </w:r>
      <w:r w:rsidR="001B44ED" w:rsidRPr="006E1701">
        <w:rPr>
          <w:rFonts w:ascii="Arial" w:hAnsi="Arial" w:cs="Arial"/>
          <w:lang w:val="fr-CA"/>
        </w:rPr>
        <w:t>expertise</w:t>
      </w:r>
      <w:r w:rsidR="00BE6066" w:rsidRPr="006E1701">
        <w:rPr>
          <w:rFonts w:ascii="Arial" w:hAnsi="Arial" w:cs="Arial"/>
          <w:lang w:val="fr-CA"/>
        </w:rPr>
        <w:t xml:space="preserve"> </w:t>
      </w:r>
      <w:r w:rsidR="005B3E2A">
        <w:rPr>
          <w:rFonts w:ascii="Arial" w:hAnsi="Arial" w:cs="Arial"/>
          <w:lang w:val="fr-CA"/>
        </w:rPr>
        <w:t>requise pour mener des évaluations mentales et physiques complète</w:t>
      </w:r>
      <w:r w:rsidR="00903AA3">
        <w:rPr>
          <w:rFonts w:ascii="Arial" w:hAnsi="Arial" w:cs="Arial"/>
          <w:lang w:val="fr-CA"/>
        </w:rPr>
        <w:t>s</w:t>
      </w:r>
      <w:r w:rsidR="005B3E2A">
        <w:rPr>
          <w:rFonts w:ascii="Arial" w:hAnsi="Arial" w:cs="Arial"/>
          <w:lang w:val="fr-CA"/>
        </w:rPr>
        <w:t>, pour aider les clients en crise et pour défendre leur cause ainsi que pour collaborer avec les hôpitaux et avec les ressources communautaires</w:t>
      </w:r>
      <w:r w:rsidR="001B44ED" w:rsidRPr="006E1701">
        <w:rPr>
          <w:rFonts w:ascii="Arial" w:hAnsi="Arial" w:cs="Arial"/>
          <w:lang w:val="fr-CA"/>
        </w:rPr>
        <w:t xml:space="preserve">. </w:t>
      </w:r>
      <w:r w:rsidR="00696FB1">
        <w:rPr>
          <w:rFonts w:ascii="Arial" w:hAnsi="Arial" w:cs="Arial"/>
          <w:lang w:val="fr-CA"/>
        </w:rPr>
        <w:t xml:space="preserve">Il ou elle devra connaître en profondeur l’impact de la consommation concurrente de substances </w:t>
      </w:r>
      <w:r w:rsidR="00160622">
        <w:rPr>
          <w:rFonts w:ascii="Arial" w:hAnsi="Arial" w:cs="Arial"/>
          <w:lang w:val="fr-CA"/>
        </w:rPr>
        <w:t>avec</w:t>
      </w:r>
      <w:r w:rsidR="00696FB1">
        <w:rPr>
          <w:rFonts w:ascii="Arial" w:hAnsi="Arial" w:cs="Arial"/>
          <w:lang w:val="fr-CA"/>
        </w:rPr>
        <w:t xml:space="preserve"> les troubles de santé mentale; il ou elle devra aussi connaître les médicaments psychiatriques ainsi que la </w:t>
      </w:r>
      <w:r w:rsidR="00696FB1" w:rsidRPr="00122224">
        <w:rPr>
          <w:rFonts w:ascii="Arial" w:hAnsi="Arial" w:cs="Arial"/>
          <w:i/>
          <w:lang w:val="fr-CA"/>
        </w:rPr>
        <w:t>Loi sur la santé mentale</w:t>
      </w:r>
      <w:r w:rsidR="00D40CE8" w:rsidRPr="006E1701">
        <w:rPr>
          <w:rFonts w:ascii="Arial" w:hAnsi="Arial" w:cs="Arial"/>
          <w:lang w:val="fr-CA"/>
        </w:rPr>
        <w:t>.</w:t>
      </w:r>
      <w:r w:rsidR="00771111">
        <w:rPr>
          <w:b/>
          <w:bCs/>
          <w:sz w:val="23"/>
          <w:szCs w:val="23"/>
          <w:lang w:val="fr-CA"/>
        </w:rPr>
        <w:t xml:space="preserve"> </w:t>
      </w:r>
    </w:p>
    <w:p w:rsidR="008C35A9" w:rsidRPr="006E1701" w:rsidRDefault="00A149CA" w:rsidP="008C35A9">
      <w:pPr>
        <w:rPr>
          <w:lang w:val="fr-CA"/>
        </w:rPr>
      </w:pPr>
      <w:r>
        <w:rPr>
          <w:b/>
          <w:bCs/>
          <w:lang w:val="fr-CA"/>
        </w:rPr>
        <w:t>Durée du mandat </w:t>
      </w:r>
      <w:r w:rsidR="008C35A9" w:rsidRPr="006E1701">
        <w:rPr>
          <w:b/>
          <w:bCs/>
          <w:lang w:val="fr-CA"/>
        </w:rPr>
        <w:t>:</w:t>
      </w:r>
      <w:r w:rsidR="008C35A9" w:rsidRPr="006E1701">
        <w:rPr>
          <w:b/>
          <w:bCs/>
          <w:lang w:val="fr-CA"/>
        </w:rPr>
        <w:tab/>
      </w:r>
      <w:r w:rsidR="008C35A9" w:rsidRPr="006E1701">
        <w:rPr>
          <w:lang w:val="fr-CA"/>
        </w:rPr>
        <w:t>Permanent</w:t>
      </w:r>
    </w:p>
    <w:p w:rsidR="008C35A9" w:rsidRPr="006E1701" w:rsidRDefault="00A149CA" w:rsidP="008C35A9">
      <w:pPr>
        <w:rPr>
          <w:lang w:val="fr-CA"/>
        </w:rPr>
      </w:pPr>
      <w:r>
        <w:rPr>
          <w:b/>
          <w:bCs/>
          <w:lang w:val="fr-CA"/>
        </w:rPr>
        <w:t>Heures de travail </w:t>
      </w:r>
      <w:r w:rsidR="008C35A9" w:rsidRPr="006E1701">
        <w:rPr>
          <w:b/>
          <w:bCs/>
          <w:lang w:val="fr-CA"/>
        </w:rPr>
        <w:t>:</w:t>
      </w:r>
      <w:r w:rsidR="008C35A9" w:rsidRPr="006E1701">
        <w:rPr>
          <w:b/>
          <w:bCs/>
          <w:lang w:val="fr-CA"/>
        </w:rPr>
        <w:tab/>
      </w:r>
      <w:r w:rsidR="008C35A9" w:rsidRPr="006E1701">
        <w:rPr>
          <w:lang w:val="fr-CA"/>
        </w:rPr>
        <w:t xml:space="preserve">35 </w:t>
      </w:r>
      <w:r>
        <w:rPr>
          <w:lang w:val="fr-CA"/>
        </w:rPr>
        <w:t>heures par semaine</w:t>
      </w:r>
    </w:p>
    <w:p w:rsidR="008C35A9" w:rsidRDefault="00A149CA" w:rsidP="008C35A9">
      <w:pPr>
        <w:ind w:left="2160" w:hanging="2160"/>
        <w:rPr>
          <w:lang w:val="fr-CA"/>
        </w:rPr>
      </w:pPr>
      <w:r>
        <w:rPr>
          <w:b/>
          <w:bCs/>
          <w:lang w:val="fr-CA"/>
        </w:rPr>
        <w:t>Échelle salariale </w:t>
      </w:r>
      <w:r w:rsidR="008C35A9" w:rsidRPr="006E1701">
        <w:rPr>
          <w:b/>
          <w:bCs/>
          <w:lang w:val="fr-CA"/>
        </w:rPr>
        <w:t>:</w:t>
      </w:r>
      <w:r w:rsidR="008C35A9" w:rsidRPr="006E1701">
        <w:rPr>
          <w:b/>
          <w:bCs/>
          <w:lang w:val="fr-CA"/>
        </w:rPr>
        <w:tab/>
      </w:r>
      <w:r>
        <w:rPr>
          <w:bCs/>
          <w:lang w:val="fr-CA"/>
        </w:rPr>
        <w:t>De</w:t>
      </w:r>
      <w:r w:rsidR="006D1765" w:rsidRPr="006E1701">
        <w:rPr>
          <w:lang w:val="fr-CA"/>
        </w:rPr>
        <w:t xml:space="preserve"> </w:t>
      </w:r>
      <w:r>
        <w:rPr>
          <w:lang w:val="fr-CA"/>
        </w:rPr>
        <w:t>4</w:t>
      </w:r>
      <w:r w:rsidR="000F24A1">
        <w:rPr>
          <w:lang w:val="fr-CA"/>
        </w:rPr>
        <w:t>1</w:t>
      </w:r>
      <w:r w:rsidR="00DA409A">
        <w:rPr>
          <w:lang w:val="fr-CA"/>
        </w:rPr>
        <w:t>.64$ à 43.</w:t>
      </w:r>
      <w:r w:rsidR="000F24A1">
        <w:rPr>
          <w:lang w:val="fr-CA"/>
        </w:rPr>
        <w:t>32</w:t>
      </w:r>
      <w:r>
        <w:rPr>
          <w:lang w:val="fr-CA"/>
        </w:rPr>
        <w:t>$ par heure.</w:t>
      </w:r>
    </w:p>
    <w:p w:rsidR="00981D94" w:rsidRDefault="00981D94" w:rsidP="008C35A9">
      <w:pPr>
        <w:ind w:left="2160" w:hanging="2160"/>
        <w:rPr>
          <w:lang w:val="fr-CA"/>
        </w:rPr>
      </w:pPr>
    </w:p>
    <w:p w:rsidR="00981D94" w:rsidRPr="008A0BC3" w:rsidRDefault="00981D94" w:rsidP="00981D94">
      <w:pPr>
        <w:tabs>
          <w:tab w:val="center" w:pos="4680"/>
        </w:tabs>
        <w:rPr>
          <w:lang w:val="fr-CA"/>
        </w:rPr>
      </w:pPr>
      <w:r w:rsidRPr="008A0BC3">
        <w:rPr>
          <w:b/>
          <w:bCs/>
          <w:lang w:val="fr-CA"/>
        </w:rPr>
        <w:t xml:space="preserve">Études : </w:t>
      </w:r>
      <w:r w:rsidRPr="008A0BC3">
        <w:rPr>
          <w:lang w:val="fr-CA"/>
        </w:rPr>
        <w:t>Connaissances et compétences préférablement acquises par l’obtention d’un baccalauréat en sciences infirmières (</w:t>
      </w:r>
      <w:proofErr w:type="spellStart"/>
      <w:r w:rsidRPr="008A0BC3">
        <w:rPr>
          <w:lang w:val="fr-CA"/>
        </w:rPr>
        <w:t>BScN</w:t>
      </w:r>
      <w:proofErr w:type="spellEnd"/>
      <w:r w:rsidRPr="008A0BC3">
        <w:rPr>
          <w:lang w:val="fr-CA"/>
        </w:rPr>
        <w:t xml:space="preserve">). </w:t>
      </w:r>
    </w:p>
    <w:p w:rsidR="00981D94" w:rsidRPr="008A0BC3" w:rsidRDefault="00981D94" w:rsidP="00981D94">
      <w:pPr>
        <w:tabs>
          <w:tab w:val="center" w:pos="4680"/>
        </w:tabs>
        <w:rPr>
          <w:lang w:val="fr-CA"/>
        </w:rPr>
      </w:pPr>
    </w:p>
    <w:p w:rsidR="00981D94" w:rsidRPr="008A0BC3" w:rsidRDefault="00981D94" w:rsidP="00981D94">
      <w:pPr>
        <w:tabs>
          <w:tab w:val="center" w:pos="4680"/>
        </w:tabs>
        <w:rPr>
          <w:lang w:val="fr-CA"/>
        </w:rPr>
      </w:pPr>
      <w:r w:rsidRPr="008A0BC3">
        <w:rPr>
          <w:b/>
          <w:bCs/>
          <w:lang w:val="fr-CA"/>
        </w:rPr>
        <w:t>Attestation complémentaire :</w:t>
      </w:r>
      <w:r w:rsidRPr="008A0BC3">
        <w:rPr>
          <w:lang w:val="fr-CA"/>
        </w:rPr>
        <w:t xml:space="preserve"> L’attestation de compétences en RCR acquise au cours des 12 derniers mois est essentielle. L’attestation actuelle d’infirmière en santé mentale et en psychiatrie (Association des infirmières et infirmiers du Canada) est préférable.</w:t>
      </w:r>
    </w:p>
    <w:p w:rsidR="00981D94" w:rsidRPr="008A0BC3" w:rsidRDefault="00981D94" w:rsidP="00981D94">
      <w:pPr>
        <w:tabs>
          <w:tab w:val="left" w:pos="3936"/>
        </w:tabs>
        <w:rPr>
          <w:lang w:val="fr-CA"/>
        </w:rPr>
      </w:pPr>
      <w:r w:rsidRPr="008A0BC3">
        <w:rPr>
          <w:lang w:val="fr-CA"/>
        </w:rPr>
        <w:tab/>
      </w:r>
    </w:p>
    <w:p w:rsidR="00981D94" w:rsidRPr="008A0BC3" w:rsidRDefault="00981D94" w:rsidP="00981D94">
      <w:pPr>
        <w:jc w:val="both"/>
        <w:rPr>
          <w:lang w:val="fr-CA"/>
        </w:rPr>
      </w:pPr>
      <w:r w:rsidRPr="008A0BC3">
        <w:rPr>
          <w:b/>
          <w:bCs/>
          <w:lang w:val="fr-CA"/>
        </w:rPr>
        <w:t>Expérience :</w:t>
      </w:r>
      <w:r w:rsidRPr="008A0BC3">
        <w:rPr>
          <w:lang w:val="fr-CA"/>
        </w:rPr>
        <w:t xml:space="preserve"> Un minimum de 4 années d’expérience dans la pratique des soins infirmiers auprès de personnes ayant une grave maladie mentale est essentiel. De plus, le travail clinique pertinent et récent auprès de personnes vulnérables, particulièrement des personnes sans abri qui ont un </w:t>
      </w:r>
      <w:r w:rsidRPr="008A0BC3">
        <w:rPr>
          <w:lang w:val="fr-CA"/>
        </w:rPr>
        <w:lastRenderedPageBreak/>
        <w:t xml:space="preserve">trouble de toxicomanie ou qui sont en conflit avec la loi est préférable selon le jugement de l’employeur.    </w:t>
      </w:r>
    </w:p>
    <w:p w:rsidR="00981D94" w:rsidRPr="008A0BC3" w:rsidRDefault="00981D94" w:rsidP="00981D94">
      <w:pPr>
        <w:jc w:val="both"/>
        <w:rPr>
          <w:lang w:val="fr-CA"/>
        </w:rPr>
      </w:pPr>
    </w:p>
    <w:p w:rsidR="00981D94" w:rsidRDefault="00981D94" w:rsidP="00981D94">
      <w:pPr>
        <w:ind w:left="2160" w:hanging="2160"/>
        <w:rPr>
          <w:snapToGrid w:val="0"/>
          <w:szCs w:val="20"/>
          <w:lang w:val="fr-CA"/>
        </w:rPr>
      </w:pPr>
      <w:r w:rsidRPr="00A66678">
        <w:rPr>
          <w:b/>
          <w:snapToGrid w:val="0"/>
          <w:szCs w:val="20"/>
          <w:lang w:val="fr-CA"/>
        </w:rPr>
        <w:t>Affiliation professionnelle:</w:t>
      </w:r>
      <w:r w:rsidRPr="00A66678">
        <w:rPr>
          <w:b/>
          <w:bCs/>
          <w:snapToGrid w:val="0"/>
          <w:szCs w:val="20"/>
          <w:lang w:val="fr-CA"/>
        </w:rPr>
        <w:t xml:space="preserve"> </w:t>
      </w:r>
      <w:r w:rsidRPr="00A66678">
        <w:rPr>
          <w:snapToGrid w:val="0"/>
          <w:szCs w:val="20"/>
          <w:lang w:val="fr-CA"/>
        </w:rPr>
        <w:t>Membre de</w:t>
      </w:r>
      <w:r w:rsidRPr="00A66678">
        <w:rPr>
          <w:b/>
          <w:bCs/>
          <w:snapToGrid w:val="0"/>
          <w:szCs w:val="20"/>
          <w:lang w:val="fr-CA"/>
        </w:rPr>
        <w:t xml:space="preserve"> </w:t>
      </w:r>
      <w:r w:rsidRPr="008A0BC3">
        <w:rPr>
          <w:snapToGrid w:val="0"/>
          <w:szCs w:val="20"/>
          <w:lang w:val="fr-CA"/>
        </w:rPr>
        <w:t>l’Ordre des infirmières et infirmiers de l’Ontario.</w:t>
      </w:r>
    </w:p>
    <w:p w:rsidR="00981D94" w:rsidRDefault="00981D94" w:rsidP="00981D94">
      <w:pPr>
        <w:ind w:left="2160" w:hanging="2160"/>
        <w:rPr>
          <w:lang w:val="fr-CA"/>
        </w:rPr>
      </w:pPr>
    </w:p>
    <w:p w:rsidR="00981D94" w:rsidRPr="00981D94" w:rsidRDefault="00981D94" w:rsidP="00981D94">
      <w:pPr>
        <w:ind w:left="2160" w:hanging="2160"/>
        <w:rPr>
          <w:bCs/>
          <w:lang w:val="fr-CA"/>
        </w:rPr>
      </w:pPr>
      <w:r w:rsidRPr="00981D94">
        <w:rPr>
          <w:b/>
          <w:lang w:val="fr-CA"/>
        </w:rPr>
        <w:t>Connaissances :</w:t>
      </w:r>
      <w:r w:rsidRPr="00981D94">
        <w:rPr>
          <w:bCs/>
          <w:lang w:val="fr-CA"/>
        </w:rPr>
        <w:t xml:space="preserve"> </w:t>
      </w:r>
    </w:p>
    <w:p w:rsidR="00981D94" w:rsidRPr="00981D94" w:rsidRDefault="00981D94" w:rsidP="00981D94">
      <w:pPr>
        <w:numPr>
          <w:ilvl w:val="0"/>
          <w:numId w:val="13"/>
        </w:numPr>
        <w:rPr>
          <w:lang w:val="fr-CA"/>
        </w:rPr>
      </w:pPr>
      <w:r w:rsidRPr="00981D94">
        <w:rPr>
          <w:lang w:val="fr-CA"/>
        </w:rPr>
        <w:t xml:space="preserve">Connaissance approfondie de la maladie mentale majeure dans une perspective </w:t>
      </w:r>
      <w:proofErr w:type="spellStart"/>
      <w:r w:rsidRPr="00981D94">
        <w:rPr>
          <w:lang w:val="fr-CA"/>
        </w:rPr>
        <w:t>bio-psychosociale</w:t>
      </w:r>
      <w:proofErr w:type="spellEnd"/>
      <w:r w:rsidRPr="00981D94">
        <w:rPr>
          <w:lang w:val="fr-CA"/>
        </w:rPr>
        <w:t>, connaissance des troubles de toxicomanie et de leurs traitements.</w:t>
      </w:r>
    </w:p>
    <w:p w:rsidR="00981D94" w:rsidRPr="00981D94" w:rsidRDefault="00981D94" w:rsidP="00981D94">
      <w:pPr>
        <w:numPr>
          <w:ilvl w:val="0"/>
          <w:numId w:val="13"/>
        </w:numPr>
        <w:rPr>
          <w:lang w:val="fr-CA"/>
        </w:rPr>
      </w:pPr>
      <w:r w:rsidRPr="00981D94">
        <w:rPr>
          <w:lang w:val="fr-CA"/>
        </w:rPr>
        <w:t xml:space="preserve">Connaissance détaillée de la pharmacologie actuelle, des médicaments psychotropes, de leurs effets et de leurs complications, de l’administration de médicaments psychotropes. </w:t>
      </w:r>
    </w:p>
    <w:p w:rsidR="00981D94" w:rsidRPr="00981D94" w:rsidRDefault="00981D94" w:rsidP="00981D94">
      <w:pPr>
        <w:numPr>
          <w:ilvl w:val="0"/>
          <w:numId w:val="13"/>
        </w:numPr>
        <w:rPr>
          <w:lang w:val="fr-CA"/>
        </w:rPr>
      </w:pPr>
      <w:r w:rsidRPr="00981D94">
        <w:rPr>
          <w:lang w:val="fr-CA"/>
        </w:rPr>
        <w:t xml:space="preserve">Connaissance à jour de la politique, de la loi et </w:t>
      </w:r>
      <w:proofErr w:type="gramStart"/>
      <w:r w:rsidRPr="00981D94">
        <w:rPr>
          <w:lang w:val="fr-CA"/>
        </w:rPr>
        <w:t>de la réglementation pertinentes</w:t>
      </w:r>
      <w:proofErr w:type="gramEnd"/>
      <w:r w:rsidRPr="00981D94">
        <w:rPr>
          <w:lang w:val="fr-CA"/>
        </w:rPr>
        <w:t xml:space="preserve"> en matière de santé mentale et de soins infirmiers. </w:t>
      </w:r>
    </w:p>
    <w:p w:rsidR="00981D94" w:rsidRPr="00981D94" w:rsidRDefault="00981D94" w:rsidP="00981D94">
      <w:pPr>
        <w:numPr>
          <w:ilvl w:val="0"/>
          <w:numId w:val="13"/>
        </w:numPr>
        <w:rPr>
          <w:lang w:val="fr-CA"/>
        </w:rPr>
      </w:pPr>
      <w:r w:rsidRPr="00981D94">
        <w:rPr>
          <w:lang w:val="fr-CA"/>
        </w:rPr>
        <w:t xml:space="preserve">Connaissance détaillée des fonctions et principes de la gestion de cas et des principes de réadaptation psychosociale. </w:t>
      </w:r>
    </w:p>
    <w:p w:rsidR="00981D94" w:rsidRPr="00981D94" w:rsidRDefault="00981D94" w:rsidP="00981D94">
      <w:pPr>
        <w:numPr>
          <w:ilvl w:val="0"/>
          <w:numId w:val="13"/>
        </w:numPr>
        <w:rPr>
          <w:lang w:val="fr-CA"/>
        </w:rPr>
      </w:pPr>
      <w:r w:rsidRPr="00981D94">
        <w:rPr>
          <w:lang w:val="fr-CA"/>
        </w:rPr>
        <w:t xml:space="preserve">Connaissance des ressources communautaires et hospitalières pour les patients hospitalisés/en clinique externe. </w:t>
      </w:r>
    </w:p>
    <w:p w:rsidR="00981D94" w:rsidRPr="00981D94" w:rsidRDefault="00981D94" w:rsidP="00981D94">
      <w:pPr>
        <w:numPr>
          <w:ilvl w:val="0"/>
          <w:numId w:val="13"/>
        </w:numPr>
        <w:rPr>
          <w:lang w:val="fr-CA"/>
        </w:rPr>
      </w:pPr>
      <w:r w:rsidRPr="00981D94">
        <w:rPr>
          <w:lang w:val="fr-CA"/>
        </w:rPr>
        <w:t xml:space="preserve">Démontre une connaissance précise des questions relatives à la santé et des problèmes sociaux associés aux déficiences psychiques, à la pauvreté, et de l’incidence de la maladie mentale sur la capacité fonctionnelle.   </w:t>
      </w:r>
    </w:p>
    <w:p w:rsidR="00981D94" w:rsidRPr="00981D94" w:rsidRDefault="00981D94" w:rsidP="00981D94">
      <w:pPr>
        <w:ind w:left="2160" w:hanging="2160"/>
        <w:rPr>
          <w:lang w:val="fr-CA"/>
        </w:rPr>
      </w:pPr>
      <w:r w:rsidRPr="00981D94">
        <w:rPr>
          <w:lang w:val="fr-CA"/>
        </w:rPr>
        <w:t xml:space="preserve"> </w:t>
      </w:r>
    </w:p>
    <w:p w:rsidR="00981D94" w:rsidRPr="00981D94" w:rsidRDefault="00981D94" w:rsidP="00981D94">
      <w:pPr>
        <w:ind w:left="2160" w:hanging="2160"/>
        <w:rPr>
          <w:b/>
          <w:bCs/>
          <w:lang w:val="fr-CA"/>
        </w:rPr>
      </w:pPr>
      <w:r w:rsidRPr="00981D94">
        <w:rPr>
          <w:b/>
          <w:bCs/>
          <w:lang w:val="fr-CA"/>
        </w:rPr>
        <w:t xml:space="preserve">Compétences : </w:t>
      </w:r>
    </w:p>
    <w:p w:rsidR="00981D94" w:rsidRPr="00981D94" w:rsidRDefault="00981D94" w:rsidP="00981D94">
      <w:pPr>
        <w:numPr>
          <w:ilvl w:val="0"/>
          <w:numId w:val="14"/>
        </w:numPr>
        <w:rPr>
          <w:lang w:val="fr-CA"/>
        </w:rPr>
      </w:pPr>
      <w:r w:rsidRPr="00981D94">
        <w:rPr>
          <w:lang w:val="fr-CA"/>
        </w:rPr>
        <w:t xml:space="preserve">Aptitude à établir des relations positives et de soutien avec les clients. </w:t>
      </w:r>
    </w:p>
    <w:p w:rsidR="00981D94" w:rsidRPr="00981D94" w:rsidRDefault="00981D94" w:rsidP="00981D94">
      <w:pPr>
        <w:numPr>
          <w:ilvl w:val="0"/>
          <w:numId w:val="14"/>
        </w:numPr>
        <w:rPr>
          <w:lang w:val="fr-CA"/>
        </w:rPr>
      </w:pPr>
      <w:r w:rsidRPr="00981D94">
        <w:rPr>
          <w:lang w:val="fr-CA"/>
        </w:rPr>
        <w:t xml:space="preserve">Aptitude à tenir des évaluations fonctionnelles détaillées qui identifient les besoins du client et déterminent les interventions et des services requis pour répondre aux besoins et préférences uniques du client. </w:t>
      </w:r>
    </w:p>
    <w:p w:rsidR="00981D94" w:rsidRPr="00981D94" w:rsidRDefault="00981D94" w:rsidP="00981D94">
      <w:pPr>
        <w:numPr>
          <w:ilvl w:val="0"/>
          <w:numId w:val="14"/>
        </w:numPr>
        <w:rPr>
          <w:lang w:val="fr-CA"/>
        </w:rPr>
      </w:pPr>
      <w:r w:rsidRPr="00981D94">
        <w:rPr>
          <w:lang w:val="fr-CA"/>
        </w:rPr>
        <w:t xml:space="preserve">Aptitude à plaider en faveur des personnes à l’intérieur des systèmes de santé mentale, de justice pénale et de services sociaux. </w:t>
      </w:r>
    </w:p>
    <w:p w:rsidR="00981D94" w:rsidRPr="00981D94" w:rsidRDefault="00981D94" w:rsidP="00981D94">
      <w:pPr>
        <w:numPr>
          <w:ilvl w:val="0"/>
          <w:numId w:val="14"/>
        </w:numPr>
        <w:rPr>
          <w:lang w:val="fr-CA"/>
        </w:rPr>
      </w:pPr>
      <w:r w:rsidRPr="00981D94">
        <w:rPr>
          <w:lang w:val="fr-CA"/>
        </w:rPr>
        <w:t xml:space="preserve">Aptitude à représenter l’ACSM pour des questions de santé mentale dans des comités externes. </w:t>
      </w:r>
    </w:p>
    <w:p w:rsidR="00981D94" w:rsidRPr="00981D94" w:rsidRDefault="00981D94" w:rsidP="00981D94">
      <w:pPr>
        <w:numPr>
          <w:ilvl w:val="0"/>
          <w:numId w:val="14"/>
        </w:numPr>
        <w:rPr>
          <w:lang w:val="fr-CA"/>
        </w:rPr>
      </w:pPr>
      <w:r w:rsidRPr="00981D94">
        <w:rPr>
          <w:lang w:val="fr-CA"/>
        </w:rPr>
        <w:t>Aptitude à travailler en autonomie dans un milieu non structuré, aptitude à suivre un horaire de travail flexible et à travailler de façon sécuritaire sans supervision sur place.</w:t>
      </w:r>
    </w:p>
    <w:p w:rsidR="00981D94" w:rsidRPr="00981D94" w:rsidRDefault="00981D94" w:rsidP="00981D94">
      <w:pPr>
        <w:numPr>
          <w:ilvl w:val="0"/>
          <w:numId w:val="14"/>
        </w:numPr>
        <w:rPr>
          <w:lang w:val="fr-CA"/>
        </w:rPr>
      </w:pPr>
      <w:r w:rsidRPr="00981D94">
        <w:rPr>
          <w:lang w:val="fr-CA"/>
        </w:rPr>
        <w:t xml:space="preserve">Solide croyance démontrée dans la pratique dirigée par le client. </w:t>
      </w:r>
    </w:p>
    <w:p w:rsidR="00981D94" w:rsidRPr="00981D94" w:rsidRDefault="00981D94" w:rsidP="00981D94">
      <w:pPr>
        <w:numPr>
          <w:ilvl w:val="0"/>
          <w:numId w:val="14"/>
        </w:numPr>
        <w:rPr>
          <w:lang w:val="fr-CA"/>
        </w:rPr>
      </w:pPr>
      <w:r w:rsidRPr="00981D94">
        <w:rPr>
          <w:lang w:val="fr-CA"/>
        </w:rPr>
        <w:t>Attitude démontrée non fondée sur le jugement envers les personnes qui choisissent un mode de vie marginal</w:t>
      </w:r>
    </w:p>
    <w:p w:rsidR="00981D94" w:rsidRPr="00981D94" w:rsidRDefault="00981D94" w:rsidP="00981D94">
      <w:pPr>
        <w:numPr>
          <w:ilvl w:val="0"/>
          <w:numId w:val="14"/>
        </w:numPr>
        <w:rPr>
          <w:b/>
          <w:bCs/>
          <w:lang w:val="fr-CA"/>
        </w:rPr>
      </w:pPr>
      <w:r w:rsidRPr="00981D94">
        <w:rPr>
          <w:lang w:val="fr-CA"/>
        </w:rPr>
        <w:t>Aptitude à répondre de manière appropriée dans l’intervention d’urgence et la prévention du suicide.</w:t>
      </w:r>
    </w:p>
    <w:p w:rsidR="00981D94" w:rsidRPr="00981D94" w:rsidRDefault="00981D94" w:rsidP="00981D94">
      <w:pPr>
        <w:numPr>
          <w:ilvl w:val="0"/>
          <w:numId w:val="14"/>
        </w:numPr>
        <w:rPr>
          <w:lang w:val="fr-CA"/>
        </w:rPr>
      </w:pPr>
      <w:r w:rsidRPr="00981D94">
        <w:rPr>
          <w:lang w:val="fr-CA"/>
        </w:rPr>
        <w:t xml:space="preserve">Aptitude à tenir à jour les dossiers des clients comme l’exige le programme, démontre l’utilisation de pratiques appropriées comme la gestion du temps, la confidentialité et l’aptitude à travailler conformément aux normes de l’Ordre des infirmières et infirmiers de l’Ontario. </w:t>
      </w:r>
    </w:p>
    <w:p w:rsidR="00981D94" w:rsidRPr="00981D94" w:rsidRDefault="00981D94" w:rsidP="00981D94">
      <w:pPr>
        <w:numPr>
          <w:ilvl w:val="0"/>
          <w:numId w:val="14"/>
        </w:numPr>
        <w:rPr>
          <w:lang w:val="fr-CA"/>
        </w:rPr>
      </w:pPr>
      <w:r w:rsidRPr="00981D94">
        <w:rPr>
          <w:lang w:val="fr-CA"/>
        </w:rPr>
        <w:t xml:space="preserve">L’expérience de travail dans l’environnement Microsoft Office Suite ou l’expérience de la tenue à jour de dossiers électroniques de clients constitue un atout certain.  </w:t>
      </w:r>
    </w:p>
    <w:p w:rsidR="00E37A89" w:rsidRDefault="001B44ED" w:rsidP="00CA2FDA">
      <w:pPr>
        <w:rPr>
          <w:rFonts w:ascii="Arial" w:hAnsi="Arial" w:cs="Arial"/>
          <w:b/>
          <w:u w:val="single"/>
          <w:lang w:val="fr-CA"/>
        </w:rPr>
      </w:pPr>
      <w:r w:rsidRPr="006E1701">
        <w:rPr>
          <w:rFonts w:ascii="Arial" w:hAnsi="Arial" w:cs="Arial"/>
          <w:b/>
          <w:u w:val="single"/>
          <w:lang w:val="fr-CA"/>
        </w:rPr>
        <w:t xml:space="preserve"> </w:t>
      </w:r>
    </w:p>
    <w:p w:rsidR="00981D94" w:rsidRPr="006E1701" w:rsidRDefault="00981D94" w:rsidP="00981D94">
      <w:pPr>
        <w:rPr>
          <w:b/>
          <w:bCs/>
          <w:lang w:val="fr-CA"/>
        </w:rPr>
      </w:pPr>
      <w:r>
        <w:rPr>
          <w:b/>
          <w:bCs/>
          <w:lang w:val="fr-CA"/>
        </w:rPr>
        <w:t>Les candidats devront démontrer à l’employeur qu’ils respectent toutes les exigences de la conduite automobile. Les candidats qui recevront une offre conditionnelle d’emploi devront subir un examen de sécurité avant d’accéder à leur poste</w:t>
      </w:r>
      <w:r w:rsidRPr="006E1701">
        <w:rPr>
          <w:b/>
          <w:bCs/>
          <w:lang w:val="fr-CA"/>
        </w:rPr>
        <w:t>.</w:t>
      </w:r>
    </w:p>
    <w:p w:rsidR="00981D94" w:rsidRPr="006E1701" w:rsidRDefault="00981D94" w:rsidP="00CA2FDA">
      <w:pPr>
        <w:rPr>
          <w:rFonts w:ascii="Arial" w:hAnsi="Arial" w:cs="Arial"/>
          <w:b/>
          <w:u w:val="single"/>
          <w:lang w:val="fr-CA"/>
        </w:rPr>
      </w:pPr>
    </w:p>
    <w:p w:rsidR="008C35A9" w:rsidRDefault="008C35A9" w:rsidP="008C35A9">
      <w:pPr>
        <w:rPr>
          <w:lang w:val="fr-CA"/>
        </w:rPr>
      </w:pPr>
      <w:r w:rsidRPr="006E1701">
        <w:rPr>
          <w:b/>
          <w:bCs/>
          <w:lang w:val="fr-CA"/>
        </w:rPr>
        <w:lastRenderedPageBreak/>
        <w:t>Langue</w:t>
      </w:r>
      <w:r w:rsidR="003953F0">
        <w:rPr>
          <w:b/>
          <w:bCs/>
          <w:lang w:val="fr-CA"/>
        </w:rPr>
        <w:t> </w:t>
      </w:r>
      <w:r w:rsidRPr="006E1701">
        <w:rPr>
          <w:b/>
          <w:bCs/>
          <w:lang w:val="fr-CA"/>
        </w:rPr>
        <w:t>:</w:t>
      </w:r>
      <w:r w:rsidR="001F71FA">
        <w:rPr>
          <w:lang w:val="fr-CA"/>
        </w:rPr>
        <w:t xml:space="preserve"> A</w:t>
      </w:r>
      <w:r w:rsidR="001F71FA" w:rsidRPr="008A0BC3">
        <w:rPr>
          <w:lang w:val="fr-CA"/>
        </w:rPr>
        <w:t>nglais essentiel, bilinguisme (français/anglais) préférable</w:t>
      </w:r>
      <w:r w:rsidRPr="006E1701">
        <w:rPr>
          <w:lang w:val="fr-CA"/>
        </w:rPr>
        <w:t xml:space="preserve">.  </w:t>
      </w:r>
    </w:p>
    <w:p w:rsidR="00981D94" w:rsidRPr="006E1701" w:rsidRDefault="00981D94" w:rsidP="008C35A9">
      <w:pPr>
        <w:rPr>
          <w:b/>
          <w:bCs/>
          <w:lang w:val="fr-CA"/>
        </w:rPr>
      </w:pPr>
    </w:p>
    <w:p w:rsidR="008C35A9" w:rsidRPr="006E1701" w:rsidRDefault="00587230" w:rsidP="00062B8E">
      <w:pPr>
        <w:rPr>
          <w:b/>
          <w:bCs/>
          <w:lang w:val="fr-CA"/>
        </w:rPr>
      </w:pPr>
      <w:r w:rsidRPr="006E1701">
        <w:rPr>
          <w:b/>
          <w:bCs/>
          <w:lang w:val="fr-CA"/>
        </w:rPr>
        <w:t>Véhic</w:t>
      </w:r>
      <w:r>
        <w:rPr>
          <w:b/>
          <w:bCs/>
          <w:lang w:val="fr-CA"/>
        </w:rPr>
        <w:t>u</w:t>
      </w:r>
      <w:r w:rsidRPr="006E1701">
        <w:rPr>
          <w:b/>
          <w:bCs/>
          <w:lang w:val="fr-CA"/>
        </w:rPr>
        <w:t>le</w:t>
      </w:r>
      <w:r w:rsidR="003953F0">
        <w:rPr>
          <w:b/>
          <w:bCs/>
          <w:lang w:val="fr-CA"/>
        </w:rPr>
        <w:t> </w:t>
      </w:r>
      <w:r w:rsidR="008C35A9" w:rsidRPr="006E1701">
        <w:rPr>
          <w:b/>
          <w:bCs/>
          <w:lang w:val="fr-CA"/>
        </w:rPr>
        <w:t>:</w:t>
      </w:r>
      <w:r w:rsidR="00062B8E" w:rsidRPr="006E1701">
        <w:rPr>
          <w:b/>
          <w:bCs/>
          <w:lang w:val="fr-CA"/>
        </w:rPr>
        <w:t xml:space="preserve"> </w:t>
      </w:r>
      <w:r w:rsidR="00D30858">
        <w:rPr>
          <w:bCs/>
          <w:lang w:val="fr-CA"/>
        </w:rPr>
        <w:t>Il sera essentiel de disposer d’un véhicule et d’un permis de classe G pour répondre aux exigence</w:t>
      </w:r>
      <w:r w:rsidR="00A81A47">
        <w:rPr>
          <w:bCs/>
          <w:lang w:val="fr-CA"/>
        </w:rPr>
        <w:t>s</w:t>
      </w:r>
      <w:r w:rsidR="00D30858">
        <w:rPr>
          <w:bCs/>
          <w:lang w:val="fr-CA"/>
        </w:rPr>
        <w:t xml:space="preserve"> du poste</w:t>
      </w:r>
      <w:r w:rsidR="008C35A9" w:rsidRPr="006E1701">
        <w:rPr>
          <w:lang w:val="fr-CA"/>
        </w:rPr>
        <w:t>.</w:t>
      </w:r>
    </w:p>
    <w:p w:rsidR="008C35A9" w:rsidRPr="006E1701" w:rsidRDefault="008C35A9" w:rsidP="008C35A9">
      <w:pPr>
        <w:rPr>
          <w:lang w:val="fr-CA"/>
        </w:rPr>
      </w:pPr>
    </w:p>
    <w:p w:rsidR="008C35A9" w:rsidRDefault="00A81A47" w:rsidP="008C35A9">
      <w:pPr>
        <w:rPr>
          <w:b/>
          <w:bCs/>
          <w:lang w:val="fr-CA"/>
        </w:rPr>
      </w:pPr>
      <w:r>
        <w:rPr>
          <w:b/>
          <w:bCs/>
          <w:lang w:val="fr-CA"/>
        </w:rPr>
        <w:t>Date butoir des candidatures </w:t>
      </w:r>
      <w:r w:rsidR="008C35A9" w:rsidRPr="006E1701">
        <w:rPr>
          <w:b/>
          <w:bCs/>
          <w:lang w:val="fr-CA"/>
        </w:rPr>
        <w:t>:</w:t>
      </w:r>
      <w:r w:rsidR="00BE6066" w:rsidRPr="006E1701">
        <w:rPr>
          <w:b/>
          <w:bCs/>
          <w:lang w:val="fr-CA"/>
        </w:rPr>
        <w:t xml:space="preserve"> </w:t>
      </w:r>
      <w:r>
        <w:rPr>
          <w:b/>
          <w:bCs/>
          <w:lang w:val="fr-CA"/>
        </w:rPr>
        <w:t>Veuillez envoyer un formulaire de demande avec votre curriculum vitae à</w:t>
      </w:r>
      <w:r w:rsidR="00BE6066" w:rsidRPr="006E1701">
        <w:rPr>
          <w:b/>
          <w:bCs/>
          <w:lang w:val="fr-CA"/>
        </w:rPr>
        <w:t xml:space="preserve"> </w:t>
      </w:r>
      <w:r w:rsidR="000F24A1">
        <w:rPr>
          <w:b/>
          <w:bCs/>
          <w:lang w:val="fr-CA"/>
        </w:rPr>
        <w:t>Lisa McCullough</w:t>
      </w:r>
      <w:r w:rsidR="00E37A89" w:rsidRPr="006E1701">
        <w:rPr>
          <w:b/>
          <w:bCs/>
          <w:lang w:val="fr-CA"/>
        </w:rPr>
        <w:t xml:space="preserve"> </w:t>
      </w:r>
      <w:r w:rsidR="00F226A4">
        <w:rPr>
          <w:b/>
          <w:bCs/>
          <w:lang w:val="fr-CA"/>
        </w:rPr>
        <w:t>à</w:t>
      </w:r>
      <w:r w:rsidR="00E37A89" w:rsidRPr="006E1701">
        <w:rPr>
          <w:b/>
          <w:bCs/>
          <w:lang w:val="fr-CA"/>
        </w:rPr>
        <w:t xml:space="preserve"> </w:t>
      </w:r>
      <w:hyperlink r:id="rId7" w:history="1">
        <w:r w:rsidR="001F71FA" w:rsidRPr="00E775C9">
          <w:rPr>
            <w:rStyle w:val="Hyperlink"/>
            <w:b/>
            <w:bCs/>
            <w:lang w:val="fr-CA"/>
          </w:rPr>
          <w:t>lmccullough@cmhaottawa.ca</w:t>
        </w:r>
      </w:hyperlink>
      <w:r w:rsidR="001F71FA">
        <w:rPr>
          <w:b/>
          <w:bCs/>
          <w:lang w:val="fr-CA"/>
        </w:rPr>
        <w:t xml:space="preserve">. </w:t>
      </w:r>
    </w:p>
    <w:p w:rsidR="00981D94" w:rsidRDefault="00981D94" w:rsidP="008C35A9">
      <w:pPr>
        <w:rPr>
          <w:b/>
          <w:bCs/>
          <w:lang w:val="fr-CA"/>
        </w:rPr>
      </w:pPr>
      <w:bookmarkStart w:id="0" w:name="_GoBack"/>
      <w:bookmarkEnd w:id="0"/>
    </w:p>
    <w:sectPr w:rsidR="00981D94" w:rsidSect="008A0BC3">
      <w:pgSz w:w="12240" w:h="15840"/>
      <w:pgMar w:top="1080" w:right="1531" w:bottom="1350"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06D"/>
    <w:multiLevelType w:val="multilevel"/>
    <w:tmpl w:val="4A1EBE4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 w15:restartNumberingAfterBreak="0">
    <w:nsid w:val="097A3C4B"/>
    <w:multiLevelType w:val="hybridMultilevel"/>
    <w:tmpl w:val="B7B2DD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40B1"/>
    <w:multiLevelType w:val="hybridMultilevel"/>
    <w:tmpl w:val="ED36E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6098F"/>
    <w:multiLevelType w:val="multilevel"/>
    <w:tmpl w:val="C470ACE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4" w15:restartNumberingAfterBreak="0">
    <w:nsid w:val="18134874"/>
    <w:multiLevelType w:val="multilevel"/>
    <w:tmpl w:val="AEF222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2F383850"/>
    <w:multiLevelType w:val="multilevel"/>
    <w:tmpl w:val="32986C3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6" w15:restartNumberingAfterBreak="0">
    <w:nsid w:val="33EE7BFB"/>
    <w:multiLevelType w:val="hybridMultilevel"/>
    <w:tmpl w:val="21AC2EF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86B5E"/>
    <w:multiLevelType w:val="multilevel"/>
    <w:tmpl w:val="A74EF6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3B04502E"/>
    <w:multiLevelType w:val="hybridMultilevel"/>
    <w:tmpl w:val="77E612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6F4DEB"/>
    <w:multiLevelType w:val="multilevel"/>
    <w:tmpl w:val="DA2444C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0" w15:restartNumberingAfterBreak="0">
    <w:nsid w:val="405F2C25"/>
    <w:multiLevelType w:val="multilevel"/>
    <w:tmpl w:val="79C29FD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1" w15:restartNumberingAfterBreak="0">
    <w:nsid w:val="43D17CD7"/>
    <w:multiLevelType w:val="multilevel"/>
    <w:tmpl w:val="0CEAE898"/>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8F170EA"/>
    <w:multiLevelType w:val="multilevel"/>
    <w:tmpl w:val="4868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3F7457"/>
    <w:multiLevelType w:val="multilevel"/>
    <w:tmpl w:val="D88C07A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62192A28"/>
    <w:multiLevelType w:val="multilevel"/>
    <w:tmpl w:val="D51646C8"/>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7200"/>
        </w:tabs>
        <w:ind w:left="7200" w:hanging="216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5" w15:restartNumberingAfterBreak="0">
    <w:nsid w:val="62663EBC"/>
    <w:multiLevelType w:val="hybridMultilevel"/>
    <w:tmpl w:val="9E20CE7E"/>
    <w:lvl w:ilvl="0" w:tplc="5866AEB4">
      <w:start w:val="1"/>
      <w:numFmt w:val="bullet"/>
      <w:lvlText w:val=""/>
      <w:lvlJc w:val="left"/>
      <w:pPr>
        <w:tabs>
          <w:tab w:val="num" w:pos="720"/>
        </w:tabs>
        <w:ind w:left="720" w:hanging="360"/>
      </w:pPr>
      <w:rPr>
        <w:rFonts w:ascii="Symbol" w:hAnsi="Symbol" w:hint="default"/>
        <w:lang w:val="en-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BF29D8"/>
    <w:multiLevelType w:val="hybridMultilevel"/>
    <w:tmpl w:val="80800B6A"/>
    <w:lvl w:ilvl="0" w:tplc="43603F44">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713FE4"/>
    <w:multiLevelType w:val="hybridMultilevel"/>
    <w:tmpl w:val="B680BA4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16920"/>
    <w:multiLevelType w:val="multilevel"/>
    <w:tmpl w:val="5BC2BD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6D6A497C"/>
    <w:multiLevelType w:val="multilevel"/>
    <w:tmpl w:val="AD38CDE6"/>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6F94533D"/>
    <w:multiLevelType w:val="hybridMultilevel"/>
    <w:tmpl w:val="1144E1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F2C6F"/>
    <w:multiLevelType w:val="multilevel"/>
    <w:tmpl w:val="9BC2CE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0"/>
  </w:num>
  <w:num w:numId="2">
    <w:abstractNumId w:val="17"/>
  </w:num>
  <w:num w:numId="3">
    <w:abstractNumId w:val="1"/>
  </w:num>
  <w:num w:numId="4">
    <w:abstractNumId w:val="6"/>
  </w:num>
  <w:num w:numId="5">
    <w:abstractNumId w:val="15"/>
  </w:num>
  <w:num w:numId="6">
    <w:abstractNumId w:val="16"/>
  </w:num>
  <w:num w:numId="7">
    <w:abstractNumId w:val="12"/>
  </w:num>
  <w:num w:numId="8">
    <w:abstractNumId w:val="13"/>
  </w:num>
  <w:num w:numId="9">
    <w:abstractNumId w:val="5"/>
  </w:num>
  <w:num w:numId="10">
    <w:abstractNumId w:val="19"/>
  </w:num>
  <w:num w:numId="11">
    <w:abstractNumId w:val="11"/>
  </w:num>
  <w:num w:numId="12">
    <w:abstractNumId w:val="21"/>
  </w:num>
  <w:num w:numId="13">
    <w:abstractNumId w:val="8"/>
  </w:num>
  <w:num w:numId="14">
    <w:abstractNumId w:val="2"/>
  </w:num>
  <w:num w:numId="15">
    <w:abstractNumId w:val="3"/>
  </w:num>
  <w:num w:numId="16">
    <w:abstractNumId w:val="0"/>
  </w:num>
  <w:num w:numId="17">
    <w:abstractNumId w:val="9"/>
  </w:num>
  <w:num w:numId="18">
    <w:abstractNumId w:val="10"/>
  </w:num>
  <w:num w:numId="19">
    <w:abstractNumId w:val="14"/>
  </w:num>
  <w:num w:numId="20">
    <w:abstractNumId w:val="18"/>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E1"/>
    <w:rsid w:val="00046861"/>
    <w:rsid w:val="00056A29"/>
    <w:rsid w:val="00062B8E"/>
    <w:rsid w:val="000868BD"/>
    <w:rsid w:val="00097D2A"/>
    <w:rsid w:val="000A6D88"/>
    <w:rsid w:val="000B02F3"/>
    <w:rsid w:val="000D729E"/>
    <w:rsid w:val="000E0258"/>
    <w:rsid w:val="000F24A1"/>
    <w:rsid w:val="00120D8A"/>
    <w:rsid w:val="00122224"/>
    <w:rsid w:val="00136E77"/>
    <w:rsid w:val="00160622"/>
    <w:rsid w:val="00184467"/>
    <w:rsid w:val="0019107C"/>
    <w:rsid w:val="001B44ED"/>
    <w:rsid w:val="001C2233"/>
    <w:rsid w:val="001C7825"/>
    <w:rsid w:val="001E4DCE"/>
    <w:rsid w:val="001F71FA"/>
    <w:rsid w:val="00203F0F"/>
    <w:rsid w:val="00217944"/>
    <w:rsid w:val="0028381F"/>
    <w:rsid w:val="002C6A76"/>
    <w:rsid w:val="002D4D59"/>
    <w:rsid w:val="002E30BE"/>
    <w:rsid w:val="002F2B44"/>
    <w:rsid w:val="00316DE8"/>
    <w:rsid w:val="00333EC8"/>
    <w:rsid w:val="003471C2"/>
    <w:rsid w:val="00351486"/>
    <w:rsid w:val="00381C5F"/>
    <w:rsid w:val="003953F0"/>
    <w:rsid w:val="003A436A"/>
    <w:rsid w:val="003B274E"/>
    <w:rsid w:val="003B5A48"/>
    <w:rsid w:val="003F4F10"/>
    <w:rsid w:val="003F6F2F"/>
    <w:rsid w:val="0045031B"/>
    <w:rsid w:val="00490ED8"/>
    <w:rsid w:val="00494150"/>
    <w:rsid w:val="004A7D79"/>
    <w:rsid w:val="00577C6C"/>
    <w:rsid w:val="00587230"/>
    <w:rsid w:val="005B3E2A"/>
    <w:rsid w:val="005C7C71"/>
    <w:rsid w:val="005F187D"/>
    <w:rsid w:val="0060282D"/>
    <w:rsid w:val="006770B1"/>
    <w:rsid w:val="00681EF0"/>
    <w:rsid w:val="00696FB1"/>
    <w:rsid w:val="006B41F7"/>
    <w:rsid w:val="006C211B"/>
    <w:rsid w:val="006C2982"/>
    <w:rsid w:val="006D1765"/>
    <w:rsid w:val="006D17DE"/>
    <w:rsid w:val="006E1701"/>
    <w:rsid w:val="006E36DF"/>
    <w:rsid w:val="006E39EA"/>
    <w:rsid w:val="00707133"/>
    <w:rsid w:val="00711EF2"/>
    <w:rsid w:val="00771111"/>
    <w:rsid w:val="007D7C75"/>
    <w:rsid w:val="00811E23"/>
    <w:rsid w:val="00883D82"/>
    <w:rsid w:val="008875B9"/>
    <w:rsid w:val="008A0BC3"/>
    <w:rsid w:val="008C35A9"/>
    <w:rsid w:val="00903AA3"/>
    <w:rsid w:val="00972226"/>
    <w:rsid w:val="00981D94"/>
    <w:rsid w:val="009B5A75"/>
    <w:rsid w:val="009B72D6"/>
    <w:rsid w:val="009D3415"/>
    <w:rsid w:val="00A05F1C"/>
    <w:rsid w:val="00A149CA"/>
    <w:rsid w:val="00A44D55"/>
    <w:rsid w:val="00A66678"/>
    <w:rsid w:val="00A73AC6"/>
    <w:rsid w:val="00A76AF4"/>
    <w:rsid w:val="00A81A47"/>
    <w:rsid w:val="00A9075B"/>
    <w:rsid w:val="00AA2898"/>
    <w:rsid w:val="00AD2045"/>
    <w:rsid w:val="00AE602A"/>
    <w:rsid w:val="00B26964"/>
    <w:rsid w:val="00BC23C2"/>
    <w:rsid w:val="00BD45F4"/>
    <w:rsid w:val="00BE6066"/>
    <w:rsid w:val="00BE63C4"/>
    <w:rsid w:val="00C45FA6"/>
    <w:rsid w:val="00C5012B"/>
    <w:rsid w:val="00C61889"/>
    <w:rsid w:val="00CA2FDA"/>
    <w:rsid w:val="00D05878"/>
    <w:rsid w:val="00D1717A"/>
    <w:rsid w:val="00D30858"/>
    <w:rsid w:val="00D3656A"/>
    <w:rsid w:val="00D40CE8"/>
    <w:rsid w:val="00D769DE"/>
    <w:rsid w:val="00D900E4"/>
    <w:rsid w:val="00DA409A"/>
    <w:rsid w:val="00DA50D3"/>
    <w:rsid w:val="00DE5419"/>
    <w:rsid w:val="00E338B5"/>
    <w:rsid w:val="00E37A89"/>
    <w:rsid w:val="00E41262"/>
    <w:rsid w:val="00E75B78"/>
    <w:rsid w:val="00E80926"/>
    <w:rsid w:val="00EC629B"/>
    <w:rsid w:val="00EE79D0"/>
    <w:rsid w:val="00F216E1"/>
    <w:rsid w:val="00F226A4"/>
    <w:rsid w:val="00F25BE2"/>
    <w:rsid w:val="00F956EA"/>
    <w:rsid w:val="00FA7B35"/>
    <w:rsid w:val="00FB2EE2"/>
    <w:rsid w:val="00FF0FD6"/>
    <w:rsid w:val="00FF4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9F16EF-B685-4297-AA07-DCF4478E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486"/>
    <w:rPr>
      <w:sz w:val="24"/>
      <w:szCs w:val="24"/>
      <w:lang w:val="en-US" w:eastAsia="en-US"/>
    </w:rPr>
  </w:style>
  <w:style w:type="paragraph" w:styleId="Heading1">
    <w:name w:val="heading 1"/>
    <w:basedOn w:val="Normal"/>
    <w:next w:val="Normal"/>
    <w:link w:val="Heading1Char"/>
    <w:qFormat/>
    <w:rsid w:val="008A0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72226"/>
    <w:pPr>
      <w:keepNext/>
      <w:jc w:val="center"/>
      <w:outlineLvl w:val="1"/>
    </w:pPr>
    <w:rPr>
      <w:b/>
      <w:bCs/>
      <w:sz w:val="28"/>
    </w:rPr>
  </w:style>
  <w:style w:type="paragraph" w:styleId="Heading3">
    <w:name w:val="heading 3"/>
    <w:basedOn w:val="Normal"/>
    <w:next w:val="Normal"/>
    <w:qFormat/>
    <w:rsid w:val="009722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16E1"/>
    <w:rPr>
      <w:rFonts w:ascii="Tahoma" w:hAnsi="Tahoma" w:cs="Tahoma"/>
      <w:sz w:val="16"/>
      <w:szCs w:val="16"/>
    </w:rPr>
  </w:style>
  <w:style w:type="character" w:customStyle="1" w:styleId="whitenorm">
    <w:name w:val="whitenorm"/>
    <w:basedOn w:val="DefaultParagraphFont"/>
    <w:rsid w:val="00CA2FDA"/>
  </w:style>
  <w:style w:type="character" w:customStyle="1" w:styleId="Heading1Char">
    <w:name w:val="Heading 1 Char"/>
    <w:basedOn w:val="DefaultParagraphFont"/>
    <w:link w:val="Heading1"/>
    <w:rsid w:val="008A0BC3"/>
    <w:rPr>
      <w:rFonts w:asciiTheme="majorHAnsi" w:eastAsiaTheme="majorEastAsia" w:hAnsiTheme="majorHAnsi" w:cstheme="majorBidi"/>
      <w:color w:val="365F91" w:themeColor="accent1" w:themeShade="BF"/>
      <w:sz w:val="32"/>
      <w:szCs w:val="32"/>
      <w:lang w:val="en-US" w:eastAsia="en-US"/>
    </w:rPr>
  </w:style>
  <w:style w:type="character" w:styleId="Hyperlink">
    <w:name w:val="Hyperlink"/>
    <w:basedOn w:val="DefaultParagraphFont"/>
    <w:unhideWhenUsed/>
    <w:rsid w:val="001F7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mccullough@cmhaottaw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31D7-98F7-40FA-A48E-E7EFFDDD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4903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fine-tuning job descriptions/re-write</vt:lpstr>
      <vt:lpstr>fine-tuning job descriptions/re-write</vt:lpstr>
    </vt:vector>
  </TitlesOfParts>
  <Company>Canadian Mental Health Assoc.</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fine-tuning job descriptions/re-write</dc:title>
  <dc:creator>afainer</dc:creator>
  <cp:lastModifiedBy>Linda O'Neil</cp:lastModifiedBy>
  <cp:revision>2</cp:revision>
  <cp:lastPrinted>2015-06-18T17:06:00Z</cp:lastPrinted>
  <dcterms:created xsi:type="dcterms:W3CDTF">2018-05-09T14:14:00Z</dcterms:created>
  <dcterms:modified xsi:type="dcterms:W3CDTF">2018-05-09T14:14:00Z</dcterms:modified>
</cp:coreProperties>
</file>