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E95" w:rsidRPr="000478F7" w:rsidRDefault="009572B2" w:rsidP="000478F7">
      <w:pPr>
        <w:pStyle w:val="Heading1"/>
        <w:rPr>
          <w:sz w:val="24"/>
          <w:szCs w:val="24"/>
        </w:rPr>
      </w:pPr>
      <w:r w:rsidRPr="000478F7">
        <w:rPr>
          <w:sz w:val="24"/>
          <w:szCs w:val="24"/>
        </w:rPr>
        <w:t>Accessibility for Ontarians with Disabilities Act - Integrated Assessment Standards Regulation Policy</w:t>
      </w:r>
      <w:r w:rsidR="005104A0">
        <w:rPr>
          <w:sz w:val="24"/>
          <w:szCs w:val="24"/>
        </w:rPr>
        <w:t xml:space="preserve"> - </w:t>
      </w:r>
      <w:r w:rsidR="008F7BC0">
        <w:rPr>
          <w:sz w:val="24"/>
          <w:szCs w:val="24"/>
        </w:rPr>
        <w:t xml:space="preserve"> January 1, 2014</w:t>
      </w:r>
    </w:p>
    <w:p w:rsidR="00D020E1" w:rsidRPr="000478F7" w:rsidRDefault="009572B2" w:rsidP="000478F7">
      <w:pPr>
        <w:pStyle w:val="Heading2"/>
        <w:rPr>
          <w:sz w:val="24"/>
          <w:szCs w:val="24"/>
        </w:rPr>
      </w:pPr>
      <w:r w:rsidRPr="000478F7">
        <w:rPr>
          <w:sz w:val="24"/>
          <w:szCs w:val="24"/>
        </w:rPr>
        <w:t xml:space="preserve">Purpose:  </w:t>
      </w:r>
    </w:p>
    <w:p w:rsidR="00604A06" w:rsidRPr="000478F7" w:rsidRDefault="009572B2" w:rsidP="00604A06">
      <w:pPr>
        <w:rPr>
          <w:rFonts w:ascii="Arial" w:hAnsi="Arial" w:cs="Arial"/>
          <w:sz w:val="24"/>
          <w:szCs w:val="24"/>
        </w:rPr>
      </w:pPr>
      <w:r w:rsidRPr="000478F7">
        <w:rPr>
          <w:rFonts w:ascii="Arial" w:hAnsi="Arial" w:cs="Arial"/>
          <w:sz w:val="24"/>
          <w:szCs w:val="24"/>
        </w:rPr>
        <w:t xml:space="preserve">The purpose of this policy is to express the Branch's </w:t>
      </w:r>
      <w:r w:rsidR="00290EF0" w:rsidRPr="000478F7">
        <w:rPr>
          <w:rFonts w:ascii="Arial" w:hAnsi="Arial" w:cs="Arial"/>
          <w:sz w:val="24"/>
          <w:szCs w:val="24"/>
        </w:rPr>
        <w:t>commitment</w:t>
      </w:r>
      <w:r w:rsidRPr="000478F7">
        <w:rPr>
          <w:rFonts w:ascii="Arial" w:hAnsi="Arial" w:cs="Arial"/>
          <w:sz w:val="24"/>
          <w:szCs w:val="24"/>
        </w:rPr>
        <w:t xml:space="preserve"> to</w:t>
      </w:r>
      <w:r w:rsidR="00B55198" w:rsidRPr="000478F7">
        <w:rPr>
          <w:rFonts w:ascii="Arial" w:hAnsi="Arial" w:cs="Arial"/>
          <w:sz w:val="24"/>
          <w:szCs w:val="24"/>
        </w:rPr>
        <w:t xml:space="preserve"> meet the accessibility needs of persons with disabilities in a timely manner in accordance</w:t>
      </w:r>
      <w:r w:rsidRPr="000478F7">
        <w:rPr>
          <w:rFonts w:ascii="Arial" w:hAnsi="Arial" w:cs="Arial"/>
          <w:sz w:val="24"/>
          <w:szCs w:val="24"/>
        </w:rPr>
        <w:t xml:space="preserve"> with the Accessibility for Ontarians with Disabilities Act</w:t>
      </w:r>
      <w:r w:rsidR="00041459">
        <w:rPr>
          <w:rFonts w:ascii="Arial" w:hAnsi="Arial" w:cs="Arial"/>
          <w:sz w:val="24"/>
          <w:szCs w:val="24"/>
        </w:rPr>
        <w:t xml:space="preserve"> ("AODA")</w:t>
      </w:r>
      <w:r w:rsidRPr="000478F7">
        <w:rPr>
          <w:rFonts w:ascii="Arial" w:hAnsi="Arial" w:cs="Arial"/>
          <w:sz w:val="24"/>
          <w:szCs w:val="24"/>
        </w:rPr>
        <w:t xml:space="preserve"> - Integrated </w:t>
      </w:r>
      <w:r w:rsidR="006D64F2" w:rsidRPr="000478F7">
        <w:rPr>
          <w:rFonts w:ascii="Arial" w:hAnsi="Arial" w:cs="Arial"/>
          <w:sz w:val="24"/>
          <w:szCs w:val="24"/>
        </w:rPr>
        <w:t>Accessibility</w:t>
      </w:r>
      <w:r w:rsidRPr="000478F7">
        <w:rPr>
          <w:rFonts w:ascii="Arial" w:hAnsi="Arial" w:cs="Arial"/>
          <w:sz w:val="24"/>
          <w:szCs w:val="24"/>
        </w:rPr>
        <w:t xml:space="preserve"> Standards Regulation </w:t>
      </w:r>
      <w:r w:rsidR="00E8497C" w:rsidRPr="000478F7">
        <w:rPr>
          <w:rFonts w:ascii="Arial" w:hAnsi="Arial" w:cs="Arial"/>
          <w:sz w:val="24"/>
          <w:szCs w:val="24"/>
        </w:rPr>
        <w:t>("IASR")</w:t>
      </w:r>
      <w:r w:rsidR="002D0945" w:rsidRPr="000478F7">
        <w:rPr>
          <w:rFonts w:ascii="Arial" w:hAnsi="Arial" w:cs="Arial"/>
          <w:sz w:val="24"/>
          <w:szCs w:val="24"/>
        </w:rPr>
        <w:t xml:space="preserve">, </w:t>
      </w:r>
      <w:r w:rsidRPr="000478F7">
        <w:rPr>
          <w:rFonts w:ascii="Arial" w:hAnsi="Arial" w:cs="Arial"/>
          <w:sz w:val="24"/>
          <w:szCs w:val="24"/>
        </w:rPr>
        <w:t xml:space="preserve">and to direct the Branch's efforts in this regard.  </w:t>
      </w:r>
    </w:p>
    <w:p w:rsidR="00604A06" w:rsidRPr="000478F7" w:rsidRDefault="00041459" w:rsidP="00604A06">
      <w:pPr>
        <w:rPr>
          <w:rFonts w:ascii="Arial" w:hAnsi="Arial" w:cs="Arial"/>
          <w:sz w:val="24"/>
          <w:szCs w:val="24"/>
        </w:rPr>
      </w:pPr>
      <w:r>
        <w:rPr>
          <w:rFonts w:ascii="Arial" w:hAnsi="Arial" w:cs="Arial"/>
          <w:sz w:val="24"/>
          <w:szCs w:val="24"/>
        </w:rPr>
        <w:t xml:space="preserve">The AODA was established in recognition of the history </w:t>
      </w:r>
      <w:r w:rsidR="001B2227">
        <w:rPr>
          <w:rFonts w:ascii="Arial" w:hAnsi="Arial" w:cs="Arial"/>
          <w:sz w:val="24"/>
          <w:szCs w:val="24"/>
        </w:rPr>
        <w:t xml:space="preserve">in Ontario </w:t>
      </w:r>
      <w:r>
        <w:rPr>
          <w:rFonts w:ascii="Arial" w:hAnsi="Arial" w:cs="Arial"/>
          <w:sz w:val="24"/>
          <w:szCs w:val="24"/>
        </w:rPr>
        <w:t xml:space="preserve">of discrimination against persons with disabilities, and is intended to prevent and remove barriers to full participation in all aspects of society because of one's disability.  The </w:t>
      </w:r>
      <w:r w:rsidR="009572B2" w:rsidRPr="000478F7">
        <w:rPr>
          <w:rFonts w:ascii="Arial" w:hAnsi="Arial" w:cs="Arial"/>
          <w:sz w:val="24"/>
          <w:szCs w:val="24"/>
        </w:rPr>
        <w:t xml:space="preserve">Branch </w:t>
      </w:r>
      <w:r w:rsidR="005052DF" w:rsidRPr="000478F7">
        <w:rPr>
          <w:rFonts w:ascii="Arial" w:hAnsi="Arial" w:cs="Arial"/>
          <w:sz w:val="24"/>
          <w:szCs w:val="24"/>
        </w:rPr>
        <w:t>has a vision of "a community which values everyone's human dignity...."  It is therefore</w:t>
      </w:r>
      <w:r w:rsidR="009572B2" w:rsidRPr="000478F7">
        <w:rPr>
          <w:rFonts w:ascii="Arial" w:hAnsi="Arial" w:cs="Arial"/>
          <w:sz w:val="24"/>
          <w:szCs w:val="24"/>
        </w:rPr>
        <w:t xml:space="preserve"> committed to </w:t>
      </w:r>
      <w:r w:rsidR="00E856E9" w:rsidRPr="000478F7">
        <w:rPr>
          <w:rFonts w:ascii="Arial" w:hAnsi="Arial" w:cs="Arial"/>
          <w:sz w:val="24"/>
          <w:szCs w:val="24"/>
        </w:rPr>
        <w:t xml:space="preserve">enhancing </w:t>
      </w:r>
      <w:r w:rsidR="009572B2" w:rsidRPr="000478F7">
        <w:rPr>
          <w:rFonts w:ascii="Arial" w:hAnsi="Arial" w:cs="Arial"/>
          <w:sz w:val="24"/>
          <w:szCs w:val="24"/>
        </w:rPr>
        <w:t xml:space="preserve">the accessibility of </w:t>
      </w:r>
      <w:r w:rsidR="00B55198" w:rsidRPr="000478F7">
        <w:rPr>
          <w:rFonts w:ascii="Arial" w:hAnsi="Arial" w:cs="Arial"/>
          <w:sz w:val="24"/>
          <w:szCs w:val="24"/>
        </w:rPr>
        <w:t>its</w:t>
      </w:r>
      <w:r w:rsidR="009572B2" w:rsidRPr="000478F7">
        <w:rPr>
          <w:rFonts w:ascii="Arial" w:hAnsi="Arial" w:cs="Arial"/>
          <w:sz w:val="24"/>
          <w:szCs w:val="24"/>
        </w:rPr>
        <w:t xml:space="preserve"> services, facilities, </w:t>
      </w:r>
      <w:r w:rsidR="00290EF0" w:rsidRPr="000478F7">
        <w:rPr>
          <w:rFonts w:ascii="Arial" w:hAnsi="Arial" w:cs="Arial"/>
          <w:sz w:val="24"/>
          <w:szCs w:val="24"/>
        </w:rPr>
        <w:t>and employment opportunities to people with disabilities</w:t>
      </w:r>
      <w:r w:rsidR="005052DF" w:rsidRPr="000478F7">
        <w:rPr>
          <w:rFonts w:ascii="Arial" w:hAnsi="Arial" w:cs="Arial"/>
          <w:sz w:val="24"/>
          <w:szCs w:val="24"/>
        </w:rPr>
        <w:t>.</w:t>
      </w:r>
      <w:r w:rsidR="00290EF0" w:rsidRPr="000478F7">
        <w:rPr>
          <w:rFonts w:ascii="Arial" w:hAnsi="Arial" w:cs="Arial"/>
          <w:sz w:val="24"/>
          <w:szCs w:val="24"/>
        </w:rPr>
        <w:t xml:space="preserve">  </w:t>
      </w:r>
      <w:r w:rsidR="00604A06" w:rsidRPr="000478F7">
        <w:rPr>
          <w:rFonts w:ascii="Arial" w:hAnsi="Arial" w:cs="Arial"/>
          <w:sz w:val="24"/>
          <w:szCs w:val="24"/>
        </w:rPr>
        <w:t xml:space="preserve">It will work to prevent and remove barriers to accessibility and will include persons with disabilities in this process.  </w:t>
      </w:r>
      <w:r w:rsidR="005052DF" w:rsidRPr="000478F7">
        <w:rPr>
          <w:rFonts w:ascii="Arial" w:hAnsi="Arial" w:cs="Arial"/>
          <w:sz w:val="24"/>
          <w:szCs w:val="24"/>
        </w:rPr>
        <w:t xml:space="preserve">It </w:t>
      </w:r>
      <w:r w:rsidR="00B55198" w:rsidRPr="000478F7">
        <w:rPr>
          <w:rFonts w:ascii="Arial" w:hAnsi="Arial" w:cs="Arial"/>
          <w:sz w:val="24"/>
          <w:szCs w:val="24"/>
        </w:rPr>
        <w:t>is</w:t>
      </w:r>
      <w:r w:rsidR="00604A06" w:rsidRPr="000478F7">
        <w:rPr>
          <w:rFonts w:ascii="Arial" w:hAnsi="Arial" w:cs="Arial"/>
          <w:sz w:val="24"/>
          <w:szCs w:val="24"/>
        </w:rPr>
        <w:t xml:space="preserve"> committed to ensuring that people with disabilities have the same opportunity in a similar manner </w:t>
      </w:r>
      <w:r w:rsidR="00B55198" w:rsidRPr="000478F7">
        <w:rPr>
          <w:rFonts w:ascii="Arial" w:hAnsi="Arial" w:cs="Arial"/>
          <w:sz w:val="24"/>
          <w:szCs w:val="24"/>
        </w:rPr>
        <w:t>with regard to</w:t>
      </w:r>
      <w:r w:rsidR="00604A06" w:rsidRPr="000478F7">
        <w:rPr>
          <w:rFonts w:ascii="Arial" w:hAnsi="Arial" w:cs="Arial"/>
          <w:sz w:val="24"/>
          <w:szCs w:val="24"/>
        </w:rPr>
        <w:t xml:space="preserve"> those services, facilities and </w:t>
      </w:r>
      <w:r w:rsidR="00340DE1" w:rsidRPr="000478F7">
        <w:rPr>
          <w:rFonts w:ascii="Arial" w:hAnsi="Arial" w:cs="Arial"/>
          <w:sz w:val="24"/>
          <w:szCs w:val="24"/>
        </w:rPr>
        <w:t xml:space="preserve">employment </w:t>
      </w:r>
      <w:r w:rsidR="00604A06" w:rsidRPr="000478F7">
        <w:rPr>
          <w:rFonts w:ascii="Arial" w:hAnsi="Arial" w:cs="Arial"/>
          <w:sz w:val="24"/>
          <w:szCs w:val="24"/>
        </w:rPr>
        <w:t xml:space="preserve">opportunities that are available to those without disabilities.  </w:t>
      </w:r>
    </w:p>
    <w:p w:rsidR="00D020E1" w:rsidRPr="000478F7" w:rsidRDefault="00340DE1" w:rsidP="001D17BC">
      <w:pPr>
        <w:rPr>
          <w:rFonts w:ascii="Arial" w:hAnsi="Arial" w:cs="Arial"/>
          <w:sz w:val="24"/>
          <w:szCs w:val="24"/>
          <w:u w:val="single"/>
        </w:rPr>
      </w:pPr>
      <w:r w:rsidRPr="000478F7">
        <w:rPr>
          <w:rFonts w:ascii="Arial" w:hAnsi="Arial" w:cs="Arial"/>
          <w:sz w:val="24"/>
          <w:szCs w:val="24"/>
        </w:rPr>
        <w:t xml:space="preserve">This policy is intended to provide the overarching framework to guide the review and development of other Branch policies, standards, procedures, By-laws, and activities to comply with the IASR.   </w:t>
      </w:r>
      <w:r w:rsidR="0006679C" w:rsidRPr="000478F7">
        <w:rPr>
          <w:rFonts w:ascii="Arial" w:hAnsi="Arial" w:cs="Arial"/>
          <w:sz w:val="24"/>
          <w:szCs w:val="24"/>
        </w:rPr>
        <w:t>At this time, the</w:t>
      </w:r>
      <w:r w:rsidR="00604A06" w:rsidRPr="000478F7">
        <w:rPr>
          <w:rFonts w:ascii="Arial" w:hAnsi="Arial" w:cs="Arial"/>
          <w:sz w:val="24"/>
          <w:szCs w:val="24"/>
        </w:rPr>
        <w:t xml:space="preserve"> policy is to be read in conjunction with the Branch's </w:t>
      </w:r>
      <w:r w:rsidR="00B55198" w:rsidRPr="000478F7">
        <w:rPr>
          <w:rFonts w:ascii="Arial" w:hAnsi="Arial" w:cs="Arial"/>
          <w:sz w:val="24"/>
          <w:szCs w:val="24"/>
        </w:rPr>
        <w:t xml:space="preserve">"Plan to Provide Services to People with Disabilities in Accordance with the Accessibility Standard for Customer Service" </w:t>
      </w:r>
      <w:r w:rsidR="00604A06" w:rsidRPr="000478F7">
        <w:rPr>
          <w:rFonts w:ascii="Arial" w:hAnsi="Arial" w:cs="Arial"/>
          <w:sz w:val="24"/>
          <w:szCs w:val="24"/>
        </w:rPr>
        <w:t xml:space="preserve">and to </w:t>
      </w:r>
      <w:r w:rsidR="00B55198" w:rsidRPr="000478F7">
        <w:rPr>
          <w:rFonts w:ascii="Arial" w:hAnsi="Arial" w:cs="Arial"/>
          <w:sz w:val="24"/>
          <w:szCs w:val="24"/>
        </w:rPr>
        <w:t>the policy "</w:t>
      </w:r>
      <w:r w:rsidR="00604A06" w:rsidRPr="000478F7">
        <w:rPr>
          <w:rFonts w:ascii="Arial" w:hAnsi="Arial" w:cs="Arial"/>
          <w:sz w:val="24"/>
          <w:szCs w:val="24"/>
        </w:rPr>
        <w:t>Accommodation in Employment Due to Disability.</w:t>
      </w:r>
      <w:r w:rsidR="00B55198" w:rsidRPr="000478F7">
        <w:rPr>
          <w:rFonts w:ascii="Arial" w:hAnsi="Arial" w:cs="Arial"/>
          <w:sz w:val="24"/>
          <w:szCs w:val="24"/>
        </w:rPr>
        <w:t>"</w:t>
      </w:r>
    </w:p>
    <w:p w:rsidR="00015A1E" w:rsidRPr="000478F7" w:rsidRDefault="00015A1E" w:rsidP="000478F7">
      <w:pPr>
        <w:pStyle w:val="Heading2"/>
        <w:rPr>
          <w:sz w:val="24"/>
          <w:szCs w:val="24"/>
        </w:rPr>
      </w:pPr>
      <w:r w:rsidRPr="000478F7">
        <w:rPr>
          <w:sz w:val="24"/>
          <w:szCs w:val="24"/>
        </w:rPr>
        <w:t>Application:</w:t>
      </w:r>
    </w:p>
    <w:p w:rsidR="008A00F6" w:rsidRPr="000478F7" w:rsidRDefault="00015A1E" w:rsidP="001D17BC">
      <w:pPr>
        <w:rPr>
          <w:rFonts w:ascii="Arial" w:hAnsi="Arial" w:cs="Arial"/>
          <w:sz w:val="24"/>
          <w:szCs w:val="24"/>
        </w:rPr>
      </w:pPr>
      <w:r w:rsidRPr="000478F7">
        <w:rPr>
          <w:rFonts w:ascii="Arial" w:hAnsi="Arial" w:cs="Arial"/>
          <w:sz w:val="24"/>
          <w:szCs w:val="24"/>
        </w:rPr>
        <w:t>This policy applies to all Branch employees, volunteers, board members, and agents of the Branch.</w:t>
      </w:r>
    </w:p>
    <w:p w:rsidR="00340DE1" w:rsidRPr="000478F7" w:rsidRDefault="00EA6CFB" w:rsidP="000478F7">
      <w:pPr>
        <w:pStyle w:val="Heading2"/>
        <w:rPr>
          <w:sz w:val="24"/>
          <w:szCs w:val="24"/>
        </w:rPr>
      </w:pPr>
      <w:r w:rsidRPr="000478F7">
        <w:rPr>
          <w:sz w:val="24"/>
          <w:szCs w:val="24"/>
        </w:rPr>
        <w:t>Responsibilities</w:t>
      </w:r>
      <w:r w:rsidR="00340DE1" w:rsidRPr="000478F7">
        <w:rPr>
          <w:sz w:val="24"/>
          <w:szCs w:val="24"/>
        </w:rPr>
        <w:t>:</w:t>
      </w:r>
    </w:p>
    <w:p w:rsidR="00CE1670" w:rsidRDefault="00CE1670" w:rsidP="007A6537">
      <w:pPr>
        <w:rPr>
          <w:rFonts w:ascii="Arial" w:hAnsi="Arial" w:cs="Arial"/>
          <w:sz w:val="24"/>
          <w:szCs w:val="24"/>
          <w:lang w:val="en-US"/>
        </w:rPr>
      </w:pPr>
      <w:r w:rsidRPr="00CE1670">
        <w:rPr>
          <w:rFonts w:ascii="Arial" w:hAnsi="Arial" w:cs="Arial"/>
          <w:sz w:val="24"/>
          <w:szCs w:val="24"/>
          <w:lang w:val="en-US"/>
        </w:rPr>
        <w:t>The Board</w:t>
      </w:r>
      <w:r>
        <w:rPr>
          <w:rFonts w:ascii="Arial" w:hAnsi="Arial" w:cs="Arial"/>
          <w:sz w:val="24"/>
          <w:szCs w:val="24"/>
          <w:lang w:val="en-US"/>
        </w:rPr>
        <w:t xml:space="preserve"> is responsible to</w:t>
      </w:r>
      <w:r w:rsidRPr="00CE1670">
        <w:rPr>
          <w:rFonts w:ascii="Arial" w:hAnsi="Arial" w:cs="Arial"/>
          <w:sz w:val="24"/>
          <w:szCs w:val="24"/>
          <w:lang w:val="en-US"/>
        </w:rPr>
        <w:t xml:space="preserve"> ensure that </w:t>
      </w:r>
      <w:r>
        <w:rPr>
          <w:rFonts w:ascii="Arial" w:hAnsi="Arial" w:cs="Arial"/>
          <w:sz w:val="24"/>
          <w:szCs w:val="24"/>
          <w:lang w:val="en-US"/>
        </w:rPr>
        <w:t xml:space="preserve">Branch </w:t>
      </w:r>
      <w:r w:rsidRPr="00CE1670">
        <w:rPr>
          <w:rFonts w:ascii="Arial" w:hAnsi="Arial" w:cs="Arial"/>
          <w:sz w:val="24"/>
          <w:szCs w:val="24"/>
          <w:lang w:val="en-US"/>
        </w:rPr>
        <w:t xml:space="preserve">policies and procedures are in place and compliant with </w:t>
      </w:r>
      <w:r>
        <w:rPr>
          <w:rFonts w:ascii="Arial" w:hAnsi="Arial" w:cs="Arial"/>
          <w:sz w:val="24"/>
          <w:szCs w:val="24"/>
          <w:lang w:val="en-US"/>
        </w:rPr>
        <w:t>AODA</w:t>
      </w:r>
      <w:r w:rsidRPr="00CE1670">
        <w:rPr>
          <w:rFonts w:ascii="Arial" w:hAnsi="Arial" w:cs="Arial"/>
          <w:sz w:val="24"/>
          <w:szCs w:val="24"/>
          <w:lang w:val="en-US"/>
        </w:rPr>
        <w:t xml:space="preserve"> obligations.</w:t>
      </w:r>
      <w:r>
        <w:rPr>
          <w:rFonts w:ascii="Arial" w:hAnsi="Arial" w:cs="Arial"/>
          <w:sz w:val="24"/>
          <w:szCs w:val="24"/>
          <w:lang w:val="en-US"/>
        </w:rPr>
        <w:t xml:space="preserve">   The Executive Director will report to the Board on the Branch's compliance with AODA obligations as part of the regular risk report made to the Board.</w:t>
      </w:r>
    </w:p>
    <w:p w:rsidR="00340DE1" w:rsidRPr="000478F7" w:rsidRDefault="00340DE1" w:rsidP="007A6537">
      <w:pPr>
        <w:rPr>
          <w:rFonts w:ascii="Arial" w:hAnsi="Arial" w:cs="Arial"/>
          <w:sz w:val="24"/>
          <w:szCs w:val="24"/>
        </w:rPr>
      </w:pPr>
      <w:r w:rsidRPr="000478F7">
        <w:rPr>
          <w:rFonts w:ascii="Arial" w:hAnsi="Arial" w:cs="Arial"/>
          <w:sz w:val="24"/>
          <w:szCs w:val="24"/>
        </w:rPr>
        <w:t>The Director of Human Resources is responsible to oversee and coordinate the application of this policy</w:t>
      </w:r>
      <w:r w:rsidR="00FD0B00">
        <w:rPr>
          <w:rFonts w:ascii="Arial" w:hAnsi="Arial" w:cs="Arial"/>
          <w:sz w:val="24"/>
          <w:szCs w:val="24"/>
        </w:rPr>
        <w:t xml:space="preserve"> and the achievement of the multiyear plan</w:t>
      </w:r>
      <w:r w:rsidRPr="000478F7">
        <w:rPr>
          <w:rFonts w:ascii="Arial" w:hAnsi="Arial" w:cs="Arial"/>
          <w:sz w:val="24"/>
          <w:szCs w:val="24"/>
        </w:rPr>
        <w:t>.</w:t>
      </w:r>
    </w:p>
    <w:p w:rsidR="00340DE1" w:rsidRPr="000478F7" w:rsidRDefault="00340DE1" w:rsidP="007A6537">
      <w:pPr>
        <w:rPr>
          <w:rFonts w:ascii="Arial" w:hAnsi="Arial" w:cs="Arial"/>
          <w:sz w:val="24"/>
          <w:szCs w:val="24"/>
        </w:rPr>
      </w:pPr>
      <w:r w:rsidRPr="000478F7">
        <w:rPr>
          <w:rFonts w:ascii="Arial" w:hAnsi="Arial" w:cs="Arial"/>
          <w:sz w:val="24"/>
          <w:szCs w:val="24"/>
        </w:rPr>
        <w:t>The Manage</w:t>
      </w:r>
      <w:r w:rsidR="005052DF" w:rsidRPr="000478F7">
        <w:rPr>
          <w:rFonts w:ascii="Arial" w:hAnsi="Arial" w:cs="Arial"/>
          <w:sz w:val="24"/>
          <w:szCs w:val="24"/>
        </w:rPr>
        <w:t xml:space="preserve">r </w:t>
      </w:r>
      <w:r w:rsidRPr="000478F7">
        <w:rPr>
          <w:rFonts w:ascii="Arial" w:hAnsi="Arial" w:cs="Arial"/>
          <w:sz w:val="24"/>
          <w:szCs w:val="24"/>
        </w:rPr>
        <w:t xml:space="preserve">is responsible </w:t>
      </w:r>
      <w:r w:rsidR="00030F29" w:rsidRPr="000478F7">
        <w:rPr>
          <w:rFonts w:ascii="Arial" w:hAnsi="Arial" w:cs="Arial"/>
          <w:sz w:val="24"/>
          <w:szCs w:val="24"/>
        </w:rPr>
        <w:t>to prevent and remove barriers to accessibility</w:t>
      </w:r>
      <w:r w:rsidR="00030F29">
        <w:rPr>
          <w:rFonts w:ascii="Arial" w:hAnsi="Arial" w:cs="Arial"/>
          <w:sz w:val="24"/>
          <w:szCs w:val="24"/>
        </w:rPr>
        <w:t xml:space="preserve"> within</w:t>
      </w:r>
      <w:r w:rsidRPr="000478F7">
        <w:rPr>
          <w:rFonts w:ascii="Arial" w:hAnsi="Arial" w:cs="Arial"/>
          <w:sz w:val="24"/>
          <w:szCs w:val="24"/>
        </w:rPr>
        <w:t xml:space="preserve"> </w:t>
      </w:r>
      <w:r w:rsidR="005052DF" w:rsidRPr="000478F7">
        <w:rPr>
          <w:rFonts w:ascii="Arial" w:hAnsi="Arial" w:cs="Arial"/>
          <w:sz w:val="24"/>
          <w:szCs w:val="24"/>
        </w:rPr>
        <w:t>her/his</w:t>
      </w:r>
      <w:r w:rsidRPr="000478F7">
        <w:rPr>
          <w:rFonts w:ascii="Arial" w:hAnsi="Arial" w:cs="Arial"/>
          <w:sz w:val="24"/>
          <w:szCs w:val="24"/>
        </w:rPr>
        <w:t xml:space="preserve"> management portfolio</w:t>
      </w:r>
      <w:r w:rsidR="000478F7">
        <w:rPr>
          <w:rFonts w:ascii="Arial" w:hAnsi="Arial" w:cs="Arial"/>
          <w:sz w:val="24"/>
          <w:szCs w:val="24"/>
        </w:rPr>
        <w:t>, and to communicate accessibility issues to Human Resources</w:t>
      </w:r>
      <w:r w:rsidRPr="000478F7">
        <w:rPr>
          <w:rFonts w:ascii="Arial" w:hAnsi="Arial" w:cs="Arial"/>
          <w:sz w:val="24"/>
          <w:szCs w:val="24"/>
        </w:rPr>
        <w:t>.</w:t>
      </w:r>
    </w:p>
    <w:p w:rsidR="00340DE1" w:rsidRDefault="001B2227" w:rsidP="007A6537">
      <w:pPr>
        <w:rPr>
          <w:rFonts w:ascii="Arial" w:hAnsi="Arial" w:cs="Arial"/>
          <w:sz w:val="24"/>
          <w:szCs w:val="24"/>
        </w:rPr>
      </w:pPr>
      <w:r>
        <w:rPr>
          <w:rFonts w:ascii="Arial" w:hAnsi="Arial" w:cs="Arial"/>
          <w:sz w:val="24"/>
          <w:szCs w:val="24"/>
        </w:rPr>
        <w:t xml:space="preserve">The </w:t>
      </w:r>
      <w:r w:rsidR="00340DE1" w:rsidRPr="000478F7">
        <w:rPr>
          <w:rFonts w:ascii="Arial" w:hAnsi="Arial" w:cs="Arial"/>
          <w:sz w:val="24"/>
          <w:szCs w:val="24"/>
        </w:rPr>
        <w:t>Human Resources Generalist is responsible to lead the activities of the Accessibility Advisory Committee</w:t>
      </w:r>
      <w:r w:rsidR="00686091" w:rsidRPr="000478F7">
        <w:rPr>
          <w:rFonts w:ascii="Arial" w:hAnsi="Arial" w:cs="Arial"/>
          <w:sz w:val="24"/>
          <w:szCs w:val="24"/>
        </w:rPr>
        <w:t xml:space="preserve"> described below</w:t>
      </w:r>
      <w:r w:rsidR="00340DE1" w:rsidRPr="000478F7">
        <w:rPr>
          <w:rFonts w:ascii="Arial" w:hAnsi="Arial" w:cs="Arial"/>
          <w:sz w:val="24"/>
          <w:szCs w:val="24"/>
        </w:rPr>
        <w:t xml:space="preserve">, and to ensure that Branch personnel receive the </w:t>
      </w:r>
      <w:r w:rsidR="005052DF" w:rsidRPr="000478F7">
        <w:rPr>
          <w:rFonts w:ascii="Arial" w:hAnsi="Arial" w:cs="Arial"/>
          <w:sz w:val="24"/>
          <w:szCs w:val="24"/>
        </w:rPr>
        <w:t>accessibility</w:t>
      </w:r>
      <w:r w:rsidR="00340DE1" w:rsidRPr="000478F7">
        <w:rPr>
          <w:rFonts w:ascii="Arial" w:hAnsi="Arial" w:cs="Arial"/>
          <w:sz w:val="24"/>
          <w:szCs w:val="24"/>
        </w:rPr>
        <w:t xml:space="preserve"> training that is required for the Branch to meet its accessibi</w:t>
      </w:r>
      <w:r w:rsidR="00686091" w:rsidRPr="000478F7">
        <w:rPr>
          <w:rFonts w:ascii="Arial" w:hAnsi="Arial" w:cs="Arial"/>
          <w:sz w:val="24"/>
          <w:szCs w:val="24"/>
        </w:rPr>
        <w:t>lity obligations and timelines.</w:t>
      </w:r>
    </w:p>
    <w:p w:rsidR="000478F7" w:rsidRPr="000478F7" w:rsidRDefault="000478F7" w:rsidP="007A6537">
      <w:pPr>
        <w:rPr>
          <w:rFonts w:ascii="Arial" w:hAnsi="Arial" w:cs="Arial"/>
          <w:sz w:val="24"/>
          <w:szCs w:val="24"/>
        </w:rPr>
      </w:pPr>
      <w:r>
        <w:rPr>
          <w:rFonts w:ascii="Arial" w:hAnsi="Arial" w:cs="Arial"/>
          <w:sz w:val="24"/>
          <w:szCs w:val="24"/>
        </w:rPr>
        <w:t>The Employee is responsible to provide feedback</w:t>
      </w:r>
      <w:r w:rsidR="00EF2904">
        <w:rPr>
          <w:rFonts w:ascii="Arial" w:hAnsi="Arial" w:cs="Arial"/>
          <w:sz w:val="24"/>
          <w:szCs w:val="24"/>
        </w:rPr>
        <w:t xml:space="preserve"> on</w:t>
      </w:r>
      <w:r>
        <w:rPr>
          <w:rFonts w:ascii="Arial" w:hAnsi="Arial" w:cs="Arial"/>
          <w:sz w:val="24"/>
          <w:szCs w:val="24"/>
        </w:rPr>
        <w:t xml:space="preserve"> and </w:t>
      </w:r>
      <w:r w:rsidR="00EF2904">
        <w:rPr>
          <w:rFonts w:ascii="Arial" w:hAnsi="Arial" w:cs="Arial"/>
          <w:sz w:val="24"/>
          <w:szCs w:val="24"/>
        </w:rPr>
        <w:t>and to seek solutions with</w:t>
      </w:r>
      <w:r>
        <w:rPr>
          <w:rFonts w:ascii="Arial" w:hAnsi="Arial" w:cs="Arial"/>
          <w:sz w:val="24"/>
          <w:szCs w:val="24"/>
        </w:rPr>
        <w:t xml:space="preserve"> </w:t>
      </w:r>
      <w:r w:rsidR="00EF2904">
        <w:rPr>
          <w:rFonts w:ascii="Arial" w:hAnsi="Arial" w:cs="Arial"/>
          <w:sz w:val="24"/>
          <w:szCs w:val="24"/>
        </w:rPr>
        <w:t>her/his</w:t>
      </w:r>
      <w:r>
        <w:rPr>
          <w:rFonts w:ascii="Arial" w:hAnsi="Arial" w:cs="Arial"/>
          <w:sz w:val="24"/>
          <w:szCs w:val="24"/>
        </w:rPr>
        <w:t xml:space="preserve"> Manager</w:t>
      </w:r>
      <w:r w:rsidR="00003F35">
        <w:rPr>
          <w:rFonts w:ascii="Arial" w:hAnsi="Arial" w:cs="Arial"/>
          <w:sz w:val="24"/>
          <w:szCs w:val="24"/>
        </w:rPr>
        <w:t xml:space="preserve"> and resource group</w:t>
      </w:r>
      <w:r>
        <w:rPr>
          <w:rFonts w:ascii="Arial" w:hAnsi="Arial" w:cs="Arial"/>
          <w:sz w:val="24"/>
          <w:szCs w:val="24"/>
        </w:rPr>
        <w:t xml:space="preserve"> on accessibility issues.</w:t>
      </w:r>
    </w:p>
    <w:p w:rsidR="007A6537" w:rsidRPr="000478F7" w:rsidRDefault="007A6537" w:rsidP="007A6537">
      <w:pPr>
        <w:rPr>
          <w:rFonts w:ascii="Arial" w:hAnsi="Arial" w:cs="Arial"/>
          <w:sz w:val="24"/>
          <w:szCs w:val="24"/>
        </w:rPr>
      </w:pPr>
      <w:r w:rsidRPr="000478F7">
        <w:rPr>
          <w:rStyle w:val="Heading2Char"/>
          <w:sz w:val="24"/>
          <w:szCs w:val="24"/>
        </w:rPr>
        <w:t>IASR (Accessibility)  Advisory Committee:</w:t>
      </w:r>
      <w:r w:rsidRPr="000478F7">
        <w:rPr>
          <w:rFonts w:ascii="Arial" w:hAnsi="Arial" w:cs="Arial"/>
          <w:sz w:val="24"/>
          <w:szCs w:val="24"/>
        </w:rPr>
        <w:t xml:space="preserve">  The Branch will estab</w:t>
      </w:r>
      <w:r w:rsidR="005052DF" w:rsidRPr="000478F7">
        <w:rPr>
          <w:rFonts w:ascii="Arial" w:hAnsi="Arial" w:cs="Arial"/>
          <w:sz w:val="24"/>
          <w:szCs w:val="24"/>
        </w:rPr>
        <w:t xml:space="preserve">lish an IASR Advisory Committee, chaired by the Human Resources Generalist, </w:t>
      </w:r>
      <w:r w:rsidRPr="000478F7">
        <w:rPr>
          <w:rFonts w:ascii="Arial" w:hAnsi="Arial" w:cs="Arial"/>
          <w:sz w:val="24"/>
          <w:szCs w:val="24"/>
        </w:rPr>
        <w:t>to include employee(s), volunteer(s), board member(s) and person(s) with a disabilit</w:t>
      </w:r>
      <w:r w:rsidR="005052DF" w:rsidRPr="000478F7">
        <w:rPr>
          <w:rFonts w:ascii="Arial" w:hAnsi="Arial" w:cs="Arial"/>
          <w:sz w:val="24"/>
          <w:szCs w:val="24"/>
        </w:rPr>
        <w:t>ies</w:t>
      </w:r>
      <w:r w:rsidRPr="000478F7">
        <w:rPr>
          <w:rFonts w:ascii="Arial" w:hAnsi="Arial" w:cs="Arial"/>
          <w:sz w:val="24"/>
          <w:szCs w:val="24"/>
        </w:rPr>
        <w:t xml:space="preserve">.   The Committee will provide advice and contribute to the development and progress of the </w:t>
      </w:r>
      <w:r w:rsidR="005052DF" w:rsidRPr="000478F7">
        <w:rPr>
          <w:rFonts w:ascii="Arial" w:hAnsi="Arial" w:cs="Arial"/>
          <w:sz w:val="24"/>
          <w:szCs w:val="24"/>
        </w:rPr>
        <w:t xml:space="preserve">Branch's </w:t>
      </w:r>
      <w:r w:rsidRPr="000478F7">
        <w:rPr>
          <w:rFonts w:ascii="Arial" w:hAnsi="Arial" w:cs="Arial"/>
          <w:sz w:val="24"/>
          <w:szCs w:val="24"/>
        </w:rPr>
        <w:t xml:space="preserve">multiyear </w:t>
      </w:r>
      <w:r w:rsidR="005052DF" w:rsidRPr="000478F7">
        <w:rPr>
          <w:rFonts w:ascii="Arial" w:hAnsi="Arial" w:cs="Arial"/>
          <w:sz w:val="24"/>
          <w:szCs w:val="24"/>
        </w:rPr>
        <w:t xml:space="preserve">accessibility </w:t>
      </w:r>
      <w:r w:rsidRPr="000478F7">
        <w:rPr>
          <w:rFonts w:ascii="Arial" w:hAnsi="Arial" w:cs="Arial"/>
          <w:sz w:val="24"/>
          <w:szCs w:val="24"/>
        </w:rPr>
        <w:t>plan</w:t>
      </w:r>
      <w:r w:rsidR="005052DF" w:rsidRPr="000478F7">
        <w:rPr>
          <w:rFonts w:ascii="Arial" w:hAnsi="Arial" w:cs="Arial"/>
          <w:sz w:val="24"/>
          <w:szCs w:val="24"/>
        </w:rPr>
        <w:t xml:space="preserve">.  </w:t>
      </w:r>
      <w:r w:rsidRPr="000478F7">
        <w:rPr>
          <w:rFonts w:ascii="Arial" w:hAnsi="Arial" w:cs="Arial"/>
          <w:sz w:val="24"/>
          <w:szCs w:val="24"/>
        </w:rPr>
        <w:t xml:space="preserve"> The Committee will report to the Director of Human Resources.</w:t>
      </w:r>
    </w:p>
    <w:p w:rsidR="00D020E1" w:rsidRPr="000478F7" w:rsidRDefault="00D020E1" w:rsidP="001D17BC">
      <w:pPr>
        <w:rPr>
          <w:rFonts w:ascii="Arial" w:hAnsi="Arial" w:cs="Arial"/>
          <w:b/>
          <w:sz w:val="24"/>
          <w:szCs w:val="24"/>
        </w:rPr>
      </w:pPr>
      <w:r w:rsidRPr="000478F7">
        <w:rPr>
          <w:rStyle w:val="Heading2Char"/>
          <w:sz w:val="24"/>
          <w:szCs w:val="24"/>
        </w:rPr>
        <w:t>Obligations and Timelines</w:t>
      </w:r>
      <w:r w:rsidRPr="000478F7">
        <w:rPr>
          <w:rFonts w:ascii="Arial" w:hAnsi="Arial" w:cs="Arial"/>
          <w:b/>
          <w:sz w:val="24"/>
          <w:szCs w:val="24"/>
        </w:rPr>
        <w:t>:</w:t>
      </w:r>
    </w:p>
    <w:p w:rsidR="00D020E1" w:rsidRPr="000478F7" w:rsidRDefault="00D020E1" w:rsidP="001D17BC">
      <w:pPr>
        <w:rPr>
          <w:rFonts w:ascii="Arial" w:hAnsi="Arial" w:cs="Arial"/>
          <w:sz w:val="24"/>
          <w:szCs w:val="24"/>
        </w:rPr>
      </w:pPr>
      <w:r w:rsidRPr="000478F7">
        <w:rPr>
          <w:rFonts w:ascii="Arial" w:hAnsi="Arial" w:cs="Arial"/>
          <w:sz w:val="24"/>
          <w:szCs w:val="24"/>
        </w:rPr>
        <w:t xml:space="preserve">The Branch is considered a "large private or not-for-profit organization" for purposes of the obligations and timelines set out in the regulation.  The Branch will endeavour to work in advance of the stated timelines wherever practicable, and to implement accessibility solutions on an individualized case by case basis also </w:t>
      </w:r>
      <w:r w:rsidR="00D72937">
        <w:rPr>
          <w:rFonts w:ascii="Arial" w:hAnsi="Arial" w:cs="Arial"/>
          <w:sz w:val="24"/>
          <w:szCs w:val="24"/>
        </w:rPr>
        <w:t>where</w:t>
      </w:r>
      <w:r w:rsidRPr="000478F7">
        <w:rPr>
          <w:rFonts w:ascii="Arial" w:hAnsi="Arial" w:cs="Arial"/>
          <w:sz w:val="24"/>
          <w:szCs w:val="24"/>
        </w:rPr>
        <w:t>ver practicable</w:t>
      </w:r>
      <w:r w:rsidR="000478F7">
        <w:rPr>
          <w:rFonts w:ascii="Arial" w:hAnsi="Arial" w:cs="Arial"/>
          <w:sz w:val="24"/>
          <w:szCs w:val="24"/>
        </w:rPr>
        <w:t>.</w:t>
      </w:r>
      <w:r w:rsidRPr="000478F7">
        <w:rPr>
          <w:rFonts w:ascii="Arial" w:hAnsi="Arial" w:cs="Arial"/>
          <w:sz w:val="24"/>
          <w:szCs w:val="24"/>
        </w:rPr>
        <w:t xml:space="preserve">  These obligations and timelines are as follows:</w:t>
      </w:r>
    </w:p>
    <w:p w:rsidR="00D020E1" w:rsidRPr="000478F7" w:rsidRDefault="00D020E1" w:rsidP="000478F7">
      <w:pPr>
        <w:pStyle w:val="NoSpacing"/>
        <w:numPr>
          <w:ilvl w:val="0"/>
          <w:numId w:val="1"/>
        </w:numPr>
        <w:rPr>
          <w:rFonts w:ascii="Arial" w:hAnsi="Arial" w:cs="Arial"/>
          <w:sz w:val="24"/>
          <w:szCs w:val="24"/>
        </w:rPr>
      </w:pPr>
      <w:r w:rsidRPr="000478F7">
        <w:rPr>
          <w:rFonts w:ascii="Arial" w:hAnsi="Arial" w:cs="Arial"/>
          <w:sz w:val="24"/>
          <w:szCs w:val="24"/>
        </w:rPr>
        <w:t>Emergency Information Procedures for person with Disabilities: January 1, 2012</w:t>
      </w:r>
    </w:p>
    <w:p w:rsidR="00D020E1" w:rsidRPr="000478F7" w:rsidRDefault="00D020E1" w:rsidP="000478F7">
      <w:pPr>
        <w:pStyle w:val="NoSpacing"/>
        <w:numPr>
          <w:ilvl w:val="0"/>
          <w:numId w:val="1"/>
        </w:numPr>
        <w:rPr>
          <w:rFonts w:ascii="Arial" w:hAnsi="Arial" w:cs="Arial"/>
          <w:sz w:val="24"/>
          <w:szCs w:val="24"/>
        </w:rPr>
      </w:pPr>
      <w:r w:rsidRPr="000478F7">
        <w:rPr>
          <w:rFonts w:ascii="Arial" w:hAnsi="Arial" w:cs="Arial"/>
          <w:sz w:val="24"/>
          <w:szCs w:val="24"/>
        </w:rPr>
        <w:t>Accessibility Policy: January 1, 2014</w:t>
      </w:r>
    </w:p>
    <w:p w:rsidR="00D020E1" w:rsidRPr="000478F7" w:rsidRDefault="00D020E1" w:rsidP="000478F7">
      <w:pPr>
        <w:pStyle w:val="NoSpacing"/>
        <w:numPr>
          <w:ilvl w:val="0"/>
          <w:numId w:val="1"/>
        </w:numPr>
        <w:rPr>
          <w:rFonts w:ascii="Arial" w:hAnsi="Arial" w:cs="Arial"/>
          <w:sz w:val="24"/>
          <w:szCs w:val="24"/>
        </w:rPr>
      </w:pPr>
      <w:r w:rsidRPr="000478F7">
        <w:rPr>
          <w:rFonts w:ascii="Arial" w:hAnsi="Arial" w:cs="Arial"/>
          <w:sz w:val="24"/>
          <w:szCs w:val="24"/>
        </w:rPr>
        <w:t>Multiyear Accessibility Plan: January 1, 2014</w:t>
      </w:r>
    </w:p>
    <w:p w:rsidR="00D020E1" w:rsidRPr="000478F7" w:rsidRDefault="00D020E1" w:rsidP="000478F7">
      <w:pPr>
        <w:pStyle w:val="NoSpacing"/>
        <w:numPr>
          <w:ilvl w:val="0"/>
          <w:numId w:val="1"/>
        </w:numPr>
        <w:rPr>
          <w:rFonts w:ascii="Arial" w:hAnsi="Arial" w:cs="Arial"/>
          <w:sz w:val="24"/>
          <w:szCs w:val="24"/>
        </w:rPr>
      </w:pPr>
      <w:r w:rsidRPr="000478F7">
        <w:rPr>
          <w:rFonts w:ascii="Arial" w:hAnsi="Arial" w:cs="Arial"/>
          <w:sz w:val="24"/>
          <w:szCs w:val="24"/>
        </w:rPr>
        <w:t>New internet web-sites and web content: January 1, 2014</w:t>
      </w:r>
    </w:p>
    <w:p w:rsidR="00D020E1" w:rsidRDefault="00D020E1" w:rsidP="000478F7">
      <w:pPr>
        <w:pStyle w:val="NoSpacing"/>
        <w:numPr>
          <w:ilvl w:val="0"/>
          <w:numId w:val="1"/>
        </w:numPr>
        <w:rPr>
          <w:rFonts w:ascii="Arial" w:hAnsi="Arial" w:cs="Arial"/>
          <w:sz w:val="24"/>
          <w:szCs w:val="24"/>
        </w:rPr>
      </w:pPr>
      <w:r w:rsidRPr="000478F7">
        <w:rPr>
          <w:rFonts w:ascii="Arial" w:hAnsi="Arial" w:cs="Arial"/>
          <w:sz w:val="24"/>
          <w:szCs w:val="24"/>
        </w:rPr>
        <w:t>Training on the Standard</w:t>
      </w:r>
      <w:r w:rsidR="00EC6359">
        <w:rPr>
          <w:rFonts w:ascii="Arial" w:hAnsi="Arial" w:cs="Arial"/>
          <w:sz w:val="24"/>
          <w:szCs w:val="24"/>
        </w:rPr>
        <w:t>s</w:t>
      </w:r>
      <w:r w:rsidRPr="000478F7">
        <w:rPr>
          <w:rFonts w:ascii="Arial" w:hAnsi="Arial" w:cs="Arial"/>
          <w:sz w:val="24"/>
          <w:szCs w:val="24"/>
        </w:rPr>
        <w:t>: January 1, 2015</w:t>
      </w:r>
    </w:p>
    <w:p w:rsidR="001B4FC7" w:rsidRPr="000478F7" w:rsidRDefault="001B4FC7" w:rsidP="000478F7">
      <w:pPr>
        <w:pStyle w:val="NoSpacing"/>
        <w:numPr>
          <w:ilvl w:val="0"/>
          <w:numId w:val="1"/>
        </w:numPr>
        <w:rPr>
          <w:rFonts w:ascii="Arial" w:hAnsi="Arial" w:cs="Arial"/>
          <w:sz w:val="24"/>
          <w:szCs w:val="24"/>
        </w:rPr>
      </w:pPr>
      <w:r>
        <w:rPr>
          <w:rFonts w:ascii="Arial" w:hAnsi="Arial" w:cs="Arial"/>
          <w:sz w:val="24"/>
          <w:szCs w:val="24"/>
        </w:rPr>
        <w:t>Feedback: January 1, 2015</w:t>
      </w:r>
    </w:p>
    <w:p w:rsidR="00D020E1" w:rsidRPr="000478F7" w:rsidRDefault="00D020E1" w:rsidP="000478F7">
      <w:pPr>
        <w:pStyle w:val="NoSpacing"/>
        <w:numPr>
          <w:ilvl w:val="0"/>
          <w:numId w:val="1"/>
        </w:numPr>
        <w:rPr>
          <w:rFonts w:ascii="Arial" w:hAnsi="Arial" w:cs="Arial"/>
          <w:sz w:val="24"/>
          <w:szCs w:val="24"/>
        </w:rPr>
      </w:pPr>
      <w:r w:rsidRPr="000478F7">
        <w:rPr>
          <w:rFonts w:ascii="Arial" w:hAnsi="Arial" w:cs="Arial"/>
          <w:sz w:val="24"/>
          <w:szCs w:val="24"/>
        </w:rPr>
        <w:t xml:space="preserve">Accessible </w:t>
      </w:r>
      <w:r w:rsidR="001B4FC7">
        <w:rPr>
          <w:rFonts w:ascii="Arial" w:hAnsi="Arial" w:cs="Arial"/>
          <w:sz w:val="24"/>
          <w:szCs w:val="24"/>
        </w:rPr>
        <w:t>Formats and Communication Supports</w:t>
      </w:r>
      <w:r w:rsidRPr="000478F7">
        <w:rPr>
          <w:rFonts w:ascii="Arial" w:hAnsi="Arial" w:cs="Arial"/>
          <w:sz w:val="24"/>
          <w:szCs w:val="24"/>
        </w:rPr>
        <w:t>: January 1, 2016</w:t>
      </w:r>
    </w:p>
    <w:p w:rsidR="00D020E1" w:rsidRPr="000478F7" w:rsidRDefault="00D020E1" w:rsidP="000478F7">
      <w:pPr>
        <w:pStyle w:val="NoSpacing"/>
        <w:numPr>
          <w:ilvl w:val="0"/>
          <w:numId w:val="1"/>
        </w:numPr>
        <w:rPr>
          <w:rFonts w:ascii="Arial" w:hAnsi="Arial" w:cs="Arial"/>
          <w:sz w:val="24"/>
          <w:szCs w:val="24"/>
        </w:rPr>
      </w:pPr>
      <w:r w:rsidRPr="000478F7">
        <w:rPr>
          <w:rFonts w:ascii="Arial" w:hAnsi="Arial" w:cs="Arial"/>
          <w:sz w:val="24"/>
          <w:szCs w:val="24"/>
        </w:rPr>
        <w:t>Employment Standard: January 1, 2016</w:t>
      </w:r>
    </w:p>
    <w:p w:rsidR="00D020E1" w:rsidRPr="000478F7" w:rsidRDefault="00D020E1" w:rsidP="001D17BC">
      <w:pPr>
        <w:rPr>
          <w:rFonts w:ascii="Arial" w:hAnsi="Arial" w:cs="Arial"/>
          <w:sz w:val="24"/>
          <w:szCs w:val="24"/>
        </w:rPr>
      </w:pPr>
    </w:p>
    <w:p w:rsidR="001C5FB3" w:rsidRPr="000478F7" w:rsidRDefault="00AE47B7" w:rsidP="001D17BC">
      <w:pPr>
        <w:rPr>
          <w:rFonts w:ascii="Arial" w:hAnsi="Arial" w:cs="Arial"/>
          <w:sz w:val="24"/>
          <w:szCs w:val="24"/>
        </w:rPr>
      </w:pPr>
      <w:r w:rsidRPr="000478F7">
        <w:rPr>
          <w:rStyle w:val="Heading3Char"/>
          <w:sz w:val="24"/>
          <w:szCs w:val="24"/>
        </w:rPr>
        <w:t xml:space="preserve">Emergency Information Procedures for person with Disabilities </w:t>
      </w:r>
      <w:r w:rsidR="001C5FB3" w:rsidRPr="000478F7">
        <w:rPr>
          <w:rStyle w:val="Heading3Char"/>
          <w:sz w:val="24"/>
          <w:szCs w:val="24"/>
        </w:rPr>
        <w:t>(January 1, 2012):</w:t>
      </w:r>
      <w:r w:rsidR="001C5FB3" w:rsidRPr="000478F7">
        <w:rPr>
          <w:rFonts w:ascii="Arial" w:hAnsi="Arial" w:cs="Arial"/>
          <w:sz w:val="24"/>
          <w:szCs w:val="24"/>
        </w:rPr>
        <w:t xml:space="preserve"> If an employee's disability is such that workplace emergency response information is necessary, and the Branch is aware of the need for accommodation, The Branch will provide the employee with this information.  The information will be provided, with the employee's consent, to the person designated to provide assistance.  The information shall be reviewed when the employee moves to a different location, when the employee's accommodation needs change, and when emergency plans are reviewed. </w:t>
      </w:r>
    </w:p>
    <w:p w:rsidR="001B4FC7" w:rsidRPr="000478F7" w:rsidRDefault="001B4FC7" w:rsidP="001B4FC7">
      <w:pPr>
        <w:rPr>
          <w:rFonts w:ascii="Arial" w:hAnsi="Arial" w:cs="Arial"/>
          <w:sz w:val="24"/>
          <w:szCs w:val="24"/>
        </w:rPr>
      </w:pPr>
      <w:r>
        <w:rPr>
          <w:rStyle w:val="Heading3Char"/>
          <w:sz w:val="24"/>
          <w:szCs w:val="24"/>
        </w:rPr>
        <w:t xml:space="preserve">Accessibility </w:t>
      </w:r>
      <w:r w:rsidRPr="000478F7">
        <w:rPr>
          <w:rStyle w:val="Heading3Char"/>
          <w:sz w:val="24"/>
          <w:szCs w:val="24"/>
        </w:rPr>
        <w:t>P</w:t>
      </w:r>
      <w:r>
        <w:rPr>
          <w:rStyle w:val="Heading3Char"/>
          <w:sz w:val="24"/>
          <w:szCs w:val="24"/>
        </w:rPr>
        <w:t>olicy (January 1, 2014)</w:t>
      </w:r>
      <w:r w:rsidRPr="000478F7">
        <w:rPr>
          <w:rStyle w:val="Heading3Char"/>
          <w:sz w:val="24"/>
          <w:szCs w:val="24"/>
        </w:rPr>
        <w:t>:</w:t>
      </w:r>
      <w:r w:rsidRPr="000478F7">
        <w:rPr>
          <w:rFonts w:ascii="Arial" w:hAnsi="Arial" w:cs="Arial"/>
          <w:sz w:val="24"/>
          <w:szCs w:val="24"/>
        </w:rPr>
        <w:t xml:space="preserve"> This policy shall be maintained on the Branch's web site and provided to individuals upon request, in the appropriate format or communication support.  This policy will be provided in a summary format to all clients, employees, volunteers, board members, and agents of the Branch.</w:t>
      </w:r>
    </w:p>
    <w:p w:rsidR="008A00F6" w:rsidRPr="000478F7" w:rsidRDefault="00EC6359" w:rsidP="001D17BC">
      <w:pPr>
        <w:rPr>
          <w:rFonts w:ascii="Arial" w:hAnsi="Arial" w:cs="Arial"/>
          <w:sz w:val="24"/>
          <w:szCs w:val="24"/>
        </w:rPr>
      </w:pPr>
      <w:r>
        <w:rPr>
          <w:rStyle w:val="Heading3Char"/>
          <w:sz w:val="24"/>
          <w:szCs w:val="24"/>
        </w:rPr>
        <w:t>Multi-year Accessibility P</w:t>
      </w:r>
      <w:r w:rsidR="00E8497C" w:rsidRPr="000478F7">
        <w:rPr>
          <w:rStyle w:val="Heading3Char"/>
          <w:sz w:val="24"/>
          <w:szCs w:val="24"/>
        </w:rPr>
        <w:t>lan</w:t>
      </w:r>
      <w:r w:rsidR="002971E6" w:rsidRPr="000478F7">
        <w:rPr>
          <w:rStyle w:val="Heading3Char"/>
          <w:sz w:val="24"/>
          <w:szCs w:val="24"/>
        </w:rPr>
        <w:t xml:space="preserve"> (January 1, 2014)</w:t>
      </w:r>
      <w:r w:rsidR="00E8497C" w:rsidRPr="000478F7">
        <w:rPr>
          <w:rStyle w:val="Heading3Char"/>
          <w:sz w:val="24"/>
          <w:szCs w:val="24"/>
        </w:rPr>
        <w:t>:</w:t>
      </w:r>
      <w:r w:rsidR="00E8497C" w:rsidRPr="000478F7">
        <w:rPr>
          <w:rFonts w:ascii="Arial" w:hAnsi="Arial" w:cs="Arial"/>
          <w:sz w:val="24"/>
          <w:szCs w:val="24"/>
        </w:rPr>
        <w:t xml:space="preserve">  The Branch will establish, implement, maintain and document a multi-year </w:t>
      </w:r>
      <w:r w:rsidR="002971E6" w:rsidRPr="000478F7">
        <w:rPr>
          <w:rFonts w:ascii="Arial" w:hAnsi="Arial" w:cs="Arial"/>
          <w:sz w:val="24"/>
          <w:szCs w:val="24"/>
        </w:rPr>
        <w:t>accessibility</w:t>
      </w:r>
      <w:r w:rsidR="00E8497C" w:rsidRPr="000478F7">
        <w:rPr>
          <w:rFonts w:ascii="Arial" w:hAnsi="Arial" w:cs="Arial"/>
          <w:sz w:val="24"/>
          <w:szCs w:val="24"/>
        </w:rPr>
        <w:t xml:space="preserve"> plan in order to prevent and remove barriers and to meet the requirements of the IASR.  The initial plan will be for a three year period, and subsequently one that is to be updated at least once every five years. </w:t>
      </w:r>
      <w:r w:rsidR="00D020E1" w:rsidRPr="000478F7">
        <w:rPr>
          <w:rFonts w:ascii="Arial" w:hAnsi="Arial" w:cs="Arial"/>
          <w:sz w:val="24"/>
          <w:szCs w:val="24"/>
        </w:rPr>
        <w:t>The plan will be posted on the Branch website, and provided in an accessible format upon request.</w:t>
      </w:r>
    </w:p>
    <w:p w:rsidR="002971E6" w:rsidRPr="000478F7" w:rsidRDefault="00EC6359" w:rsidP="001D17BC">
      <w:pPr>
        <w:rPr>
          <w:rFonts w:ascii="Arial" w:hAnsi="Arial" w:cs="Arial"/>
          <w:sz w:val="24"/>
          <w:szCs w:val="24"/>
        </w:rPr>
      </w:pPr>
      <w:r>
        <w:rPr>
          <w:rStyle w:val="Heading3Char"/>
          <w:sz w:val="24"/>
          <w:szCs w:val="24"/>
        </w:rPr>
        <w:t>N</w:t>
      </w:r>
      <w:r w:rsidR="001B4FC7">
        <w:rPr>
          <w:rStyle w:val="Heading3Char"/>
          <w:sz w:val="24"/>
          <w:szCs w:val="24"/>
        </w:rPr>
        <w:t>ew</w:t>
      </w:r>
      <w:r w:rsidR="002971E6" w:rsidRPr="000478F7">
        <w:rPr>
          <w:rStyle w:val="Heading3Char"/>
          <w:sz w:val="24"/>
          <w:szCs w:val="24"/>
        </w:rPr>
        <w:t xml:space="preserve"> websites and web content (January 1, 2014):</w:t>
      </w:r>
      <w:r w:rsidR="002971E6" w:rsidRPr="000478F7">
        <w:rPr>
          <w:rFonts w:ascii="Arial" w:hAnsi="Arial" w:cs="Arial"/>
          <w:sz w:val="24"/>
          <w:szCs w:val="24"/>
        </w:rPr>
        <w:t xml:space="preserve"> The Branch shall make its internet website and web content conform with the World Wide Web Consortium Web Content Accessibility Guidelines (WCAG) 2.0 with regard to new websites and web content, initially at Level A and increasing to Level AA.  This applies to all websites and web content by January 1, 2021</w:t>
      </w:r>
    </w:p>
    <w:p w:rsidR="008A00F6" w:rsidRPr="000478F7" w:rsidRDefault="00BF0B77" w:rsidP="001D17BC">
      <w:pPr>
        <w:rPr>
          <w:rFonts w:ascii="Arial" w:hAnsi="Arial" w:cs="Arial"/>
          <w:sz w:val="24"/>
          <w:szCs w:val="24"/>
        </w:rPr>
      </w:pPr>
      <w:r w:rsidRPr="000478F7">
        <w:rPr>
          <w:rStyle w:val="Heading3Char"/>
          <w:sz w:val="24"/>
          <w:szCs w:val="24"/>
        </w:rPr>
        <w:t>Training</w:t>
      </w:r>
      <w:r w:rsidR="00EC6359">
        <w:rPr>
          <w:rStyle w:val="Heading3Char"/>
          <w:sz w:val="24"/>
          <w:szCs w:val="24"/>
        </w:rPr>
        <w:t xml:space="preserve"> on the Standards</w:t>
      </w:r>
      <w:r w:rsidRPr="000478F7">
        <w:rPr>
          <w:rStyle w:val="Heading3Char"/>
          <w:sz w:val="24"/>
          <w:szCs w:val="24"/>
        </w:rPr>
        <w:t xml:space="preserve"> (January 1, 2015):</w:t>
      </w:r>
      <w:r w:rsidRPr="000478F7">
        <w:rPr>
          <w:rFonts w:ascii="Arial" w:hAnsi="Arial" w:cs="Arial"/>
          <w:sz w:val="24"/>
          <w:szCs w:val="24"/>
        </w:rPr>
        <w:t xml:space="preserve"> Training as appropriate will be provided on the requirements of the IASR and the Human Rights Code as it pertains to persons with </w:t>
      </w:r>
      <w:r w:rsidR="002971E6" w:rsidRPr="000478F7">
        <w:rPr>
          <w:rFonts w:ascii="Arial" w:hAnsi="Arial" w:cs="Arial"/>
          <w:sz w:val="24"/>
          <w:szCs w:val="24"/>
        </w:rPr>
        <w:t>disabilities</w:t>
      </w:r>
      <w:r w:rsidRPr="000478F7">
        <w:rPr>
          <w:rFonts w:ascii="Arial" w:hAnsi="Arial" w:cs="Arial"/>
          <w:sz w:val="24"/>
          <w:szCs w:val="24"/>
        </w:rPr>
        <w:t xml:space="preserve">  to employees, volunteers, Board member and to agents of the Branch (in a manner appropriate to their duties).  The Branch will keep a record of this training.</w:t>
      </w:r>
    </w:p>
    <w:p w:rsidR="00BF0B77" w:rsidRPr="000478F7" w:rsidRDefault="00BF0B77" w:rsidP="001D17BC">
      <w:pPr>
        <w:rPr>
          <w:rFonts w:ascii="Arial" w:hAnsi="Arial" w:cs="Arial"/>
          <w:sz w:val="24"/>
          <w:szCs w:val="24"/>
        </w:rPr>
      </w:pPr>
      <w:r w:rsidRPr="000478F7">
        <w:rPr>
          <w:rStyle w:val="Heading3Char"/>
          <w:sz w:val="24"/>
          <w:szCs w:val="24"/>
        </w:rPr>
        <w:t>Feedback (</w:t>
      </w:r>
      <w:r w:rsidR="002971E6" w:rsidRPr="000478F7">
        <w:rPr>
          <w:rStyle w:val="Heading3Char"/>
          <w:sz w:val="24"/>
          <w:szCs w:val="24"/>
        </w:rPr>
        <w:t>January</w:t>
      </w:r>
      <w:r w:rsidRPr="000478F7">
        <w:rPr>
          <w:rStyle w:val="Heading3Char"/>
          <w:sz w:val="24"/>
          <w:szCs w:val="24"/>
        </w:rPr>
        <w:t xml:space="preserve"> 1, 2015):</w:t>
      </w:r>
      <w:r w:rsidRPr="000478F7">
        <w:rPr>
          <w:rFonts w:ascii="Arial" w:hAnsi="Arial" w:cs="Arial"/>
          <w:sz w:val="24"/>
          <w:szCs w:val="24"/>
        </w:rPr>
        <w:t xml:space="preserve"> The Branch shall ensure that there are processes for receiving and responding to feedback to persons with disabilities by providing or arranging for the provision of </w:t>
      </w:r>
      <w:r w:rsidR="001C5FB3" w:rsidRPr="000478F7">
        <w:rPr>
          <w:rFonts w:ascii="Arial" w:hAnsi="Arial" w:cs="Arial"/>
          <w:sz w:val="24"/>
          <w:szCs w:val="24"/>
        </w:rPr>
        <w:t>accessible</w:t>
      </w:r>
      <w:r w:rsidRPr="000478F7">
        <w:rPr>
          <w:rFonts w:ascii="Arial" w:hAnsi="Arial" w:cs="Arial"/>
          <w:sz w:val="24"/>
          <w:szCs w:val="24"/>
        </w:rPr>
        <w:t xml:space="preserve"> formats and communication supports upon request.</w:t>
      </w:r>
    </w:p>
    <w:p w:rsidR="00A87C5C" w:rsidRPr="000478F7" w:rsidRDefault="00A87C5C" w:rsidP="001D17BC">
      <w:pPr>
        <w:rPr>
          <w:rFonts w:ascii="Arial" w:hAnsi="Arial" w:cs="Arial"/>
          <w:sz w:val="24"/>
          <w:szCs w:val="24"/>
        </w:rPr>
      </w:pPr>
      <w:r w:rsidRPr="000478F7">
        <w:rPr>
          <w:rStyle w:val="Heading3Char"/>
          <w:sz w:val="24"/>
          <w:szCs w:val="24"/>
        </w:rPr>
        <w:t>Accessible formats and communication supports (January 1, 20</w:t>
      </w:r>
      <w:r w:rsidR="001B4FC7">
        <w:rPr>
          <w:rStyle w:val="Heading3Char"/>
          <w:sz w:val="24"/>
          <w:szCs w:val="24"/>
        </w:rPr>
        <w:t>16</w:t>
      </w:r>
      <w:r w:rsidRPr="000478F7">
        <w:rPr>
          <w:rStyle w:val="Heading3Char"/>
          <w:sz w:val="24"/>
          <w:szCs w:val="24"/>
        </w:rPr>
        <w:t>)</w:t>
      </w:r>
      <w:r w:rsidR="002971E6" w:rsidRPr="000478F7">
        <w:rPr>
          <w:rStyle w:val="Heading3Char"/>
          <w:sz w:val="24"/>
          <w:szCs w:val="24"/>
        </w:rPr>
        <w:t>:</w:t>
      </w:r>
      <w:r w:rsidRPr="000478F7">
        <w:rPr>
          <w:rFonts w:ascii="Arial" w:hAnsi="Arial" w:cs="Arial"/>
          <w:sz w:val="24"/>
          <w:szCs w:val="24"/>
        </w:rPr>
        <w:t xml:space="preserve"> The Branch shall upon request and in consultation with a person making a request to provide or arrange for the provision of accessible formats and communications supports for persons with disabilities.  This shall be done in a timely manner.  The Branch shall notify the public of this requirement.</w:t>
      </w:r>
    </w:p>
    <w:p w:rsidR="002971E6" w:rsidRPr="000478F7" w:rsidRDefault="002971E6" w:rsidP="001D17BC">
      <w:pPr>
        <w:rPr>
          <w:rFonts w:ascii="Arial" w:hAnsi="Arial" w:cs="Arial"/>
          <w:sz w:val="24"/>
          <w:szCs w:val="24"/>
        </w:rPr>
      </w:pPr>
      <w:r w:rsidRPr="000478F7">
        <w:rPr>
          <w:rStyle w:val="Heading3Char"/>
          <w:sz w:val="24"/>
          <w:szCs w:val="24"/>
        </w:rPr>
        <w:t>Employment Standard</w:t>
      </w:r>
      <w:r w:rsidR="002D0945" w:rsidRPr="000478F7">
        <w:rPr>
          <w:rStyle w:val="Heading3Char"/>
          <w:sz w:val="24"/>
          <w:szCs w:val="24"/>
        </w:rPr>
        <w:t xml:space="preserve"> (January 1, 2016)</w:t>
      </w:r>
      <w:r w:rsidRPr="000478F7">
        <w:rPr>
          <w:rStyle w:val="Heading3Char"/>
          <w:sz w:val="24"/>
          <w:szCs w:val="24"/>
        </w:rPr>
        <w:t>:</w:t>
      </w:r>
      <w:r w:rsidR="002D0945" w:rsidRPr="000478F7">
        <w:rPr>
          <w:rFonts w:ascii="Arial" w:hAnsi="Arial" w:cs="Arial"/>
          <w:sz w:val="24"/>
          <w:szCs w:val="24"/>
        </w:rPr>
        <w:t xml:space="preserve"> The </w:t>
      </w:r>
      <w:r w:rsidR="001C5FB3" w:rsidRPr="000478F7">
        <w:rPr>
          <w:rFonts w:ascii="Arial" w:hAnsi="Arial" w:cs="Arial"/>
          <w:sz w:val="24"/>
          <w:szCs w:val="24"/>
        </w:rPr>
        <w:t>accessibility</w:t>
      </w:r>
      <w:r w:rsidR="002D0945" w:rsidRPr="000478F7">
        <w:rPr>
          <w:rFonts w:ascii="Arial" w:hAnsi="Arial" w:cs="Arial"/>
          <w:sz w:val="24"/>
          <w:szCs w:val="24"/>
        </w:rPr>
        <w:t xml:space="preserve"> requirements with regard to employment </w:t>
      </w:r>
      <w:r w:rsidR="00AC01A4" w:rsidRPr="000478F7">
        <w:rPr>
          <w:rFonts w:ascii="Arial" w:hAnsi="Arial" w:cs="Arial"/>
          <w:sz w:val="24"/>
          <w:szCs w:val="24"/>
        </w:rPr>
        <w:t xml:space="preserve">cover recruitment, </w:t>
      </w:r>
      <w:r w:rsidR="001C5FB3" w:rsidRPr="000478F7">
        <w:rPr>
          <w:rFonts w:ascii="Arial" w:hAnsi="Arial" w:cs="Arial"/>
          <w:sz w:val="24"/>
          <w:szCs w:val="24"/>
        </w:rPr>
        <w:t>information</w:t>
      </w:r>
      <w:r w:rsidR="00AC01A4" w:rsidRPr="000478F7">
        <w:rPr>
          <w:rFonts w:ascii="Arial" w:hAnsi="Arial" w:cs="Arial"/>
          <w:sz w:val="24"/>
          <w:szCs w:val="24"/>
        </w:rPr>
        <w:t xml:space="preserve"> on employee supports, employment accommodation and return to work plans, accessible formats and communication supports, performance development, career management and redeployment.</w:t>
      </w:r>
    </w:p>
    <w:p w:rsidR="00A87C5C" w:rsidRPr="000478F7" w:rsidRDefault="00AC01A4" w:rsidP="001D17BC">
      <w:pPr>
        <w:rPr>
          <w:rFonts w:ascii="Arial" w:hAnsi="Arial" w:cs="Arial"/>
          <w:sz w:val="24"/>
          <w:szCs w:val="24"/>
        </w:rPr>
      </w:pPr>
      <w:r w:rsidRPr="000478F7">
        <w:rPr>
          <w:rFonts w:ascii="Arial" w:hAnsi="Arial" w:cs="Arial"/>
          <w:sz w:val="24"/>
          <w:szCs w:val="24"/>
        </w:rPr>
        <w:t>This standards applies to employees and agents of the Branch, but not to volunteers and Board members.</w:t>
      </w:r>
    </w:p>
    <w:p w:rsidR="00AC01A4" w:rsidRPr="000478F7" w:rsidRDefault="00AC01A4" w:rsidP="001D17BC">
      <w:pPr>
        <w:rPr>
          <w:rFonts w:ascii="Arial" w:hAnsi="Arial" w:cs="Arial"/>
          <w:sz w:val="24"/>
          <w:szCs w:val="24"/>
        </w:rPr>
      </w:pPr>
    </w:p>
    <w:p w:rsidR="00AC01A4" w:rsidRDefault="00D020E1" w:rsidP="000478F7">
      <w:pPr>
        <w:pStyle w:val="Heading2"/>
        <w:rPr>
          <w:sz w:val="24"/>
          <w:szCs w:val="24"/>
        </w:rPr>
      </w:pPr>
      <w:r w:rsidRPr="000478F7">
        <w:rPr>
          <w:sz w:val="24"/>
          <w:szCs w:val="24"/>
        </w:rPr>
        <w:t>Definition</w:t>
      </w:r>
      <w:r w:rsidR="004B675D">
        <w:rPr>
          <w:sz w:val="24"/>
          <w:szCs w:val="24"/>
        </w:rPr>
        <w:t>s</w:t>
      </w:r>
      <w:r w:rsidRPr="000478F7">
        <w:rPr>
          <w:sz w:val="24"/>
          <w:szCs w:val="24"/>
        </w:rPr>
        <w:t>:</w:t>
      </w:r>
    </w:p>
    <w:p w:rsidR="00823000" w:rsidRDefault="00823000" w:rsidP="00823000"/>
    <w:p w:rsidR="00823000" w:rsidRPr="00823000" w:rsidRDefault="00823000" w:rsidP="00823000">
      <w:pPr>
        <w:pStyle w:val="Heading3"/>
      </w:pPr>
      <w:r>
        <w:t xml:space="preserve">Barrier </w:t>
      </w:r>
      <w:r w:rsidRPr="00823000">
        <w:t>(Article 2 of the AODA, 2005)</w:t>
      </w:r>
      <w:r>
        <w:t xml:space="preserve"> </w:t>
      </w:r>
    </w:p>
    <w:p w:rsidR="00823000" w:rsidRPr="00823000" w:rsidRDefault="00823000" w:rsidP="00823000">
      <w:r w:rsidRPr="002614AD">
        <w:rPr>
          <w:rFonts w:ascii="Arial" w:hAnsi="Arial" w:cs="Arial"/>
          <w:sz w:val="24"/>
          <w:szCs w:val="24"/>
        </w:rPr>
        <w:t xml:space="preserve">A </w:t>
      </w:r>
      <w:r w:rsidRPr="002614AD">
        <w:rPr>
          <w:rFonts w:ascii="Arial" w:hAnsi="Arial" w:cs="Arial"/>
          <w:b/>
          <w:sz w:val="24"/>
          <w:szCs w:val="24"/>
        </w:rPr>
        <w:t>“barrier”</w:t>
      </w:r>
      <w:r w:rsidRPr="002614AD">
        <w:rPr>
          <w:rFonts w:ascii="Arial" w:hAnsi="Arial" w:cs="Arial"/>
          <w:sz w:val="24"/>
          <w:szCs w:val="24"/>
        </w:rPr>
        <w:t xml:space="preserve"> is anything that prevents a person with a disability from fully participating in all aspects of society because of his or her disability, including a physical barrier, an architectural barrier, an informational or communications barrier, an attitudinal barrier, a technological barrier, a policy or practice (organizational barrier)</w:t>
      </w:r>
    </w:p>
    <w:p w:rsidR="00D020E1" w:rsidRPr="000478F7" w:rsidRDefault="00D020E1" w:rsidP="001D17BC">
      <w:pPr>
        <w:rPr>
          <w:rFonts w:ascii="Arial" w:hAnsi="Arial" w:cs="Arial"/>
          <w:sz w:val="24"/>
          <w:szCs w:val="24"/>
        </w:rPr>
      </w:pPr>
      <w:r w:rsidRPr="004B675D">
        <w:rPr>
          <w:rStyle w:val="Heading3Char"/>
        </w:rPr>
        <w:t>Disability</w:t>
      </w:r>
      <w:r w:rsidR="007A6537" w:rsidRPr="004B675D">
        <w:rPr>
          <w:rStyle w:val="Heading3Char"/>
        </w:rPr>
        <w:t xml:space="preserve"> </w:t>
      </w:r>
      <w:r w:rsidR="007A6537" w:rsidRPr="00823000">
        <w:rPr>
          <w:rStyle w:val="Heading3Char"/>
        </w:rPr>
        <w:t>(Article</w:t>
      </w:r>
      <w:r w:rsidRPr="00823000">
        <w:rPr>
          <w:rStyle w:val="Heading3Char"/>
        </w:rPr>
        <w:t xml:space="preserve"> 2 of the AODA, 2005</w:t>
      </w:r>
      <w:r w:rsidR="007A6537" w:rsidRPr="00823000">
        <w:rPr>
          <w:rStyle w:val="Heading3Char"/>
        </w:rPr>
        <w:t>,  and Article 10 of the Human Rights Code)</w:t>
      </w:r>
    </w:p>
    <w:p w:rsidR="00D020E1" w:rsidRPr="000478F7" w:rsidRDefault="00D020E1" w:rsidP="001D17BC">
      <w:pPr>
        <w:rPr>
          <w:rFonts w:ascii="Arial" w:hAnsi="Arial" w:cs="Arial"/>
          <w:sz w:val="24"/>
          <w:szCs w:val="24"/>
        </w:rPr>
      </w:pPr>
      <w:r w:rsidRPr="000478F7">
        <w:rPr>
          <w:rFonts w:ascii="Arial" w:hAnsi="Arial" w:cs="Arial"/>
          <w:sz w:val="24"/>
          <w:szCs w:val="24"/>
        </w:rPr>
        <w:t>“disability” means,</w:t>
      </w:r>
    </w:p>
    <w:p w:rsidR="00D020E1" w:rsidRPr="000478F7" w:rsidRDefault="00D020E1" w:rsidP="001D17BC">
      <w:pPr>
        <w:rPr>
          <w:rFonts w:ascii="Arial" w:hAnsi="Arial" w:cs="Arial"/>
          <w:sz w:val="24"/>
          <w:szCs w:val="24"/>
        </w:rPr>
      </w:pPr>
      <w:r w:rsidRPr="000478F7">
        <w:rPr>
          <w:rFonts w:ascii="Arial" w:hAnsi="Arial" w:cs="Arial"/>
          <w:sz w:val="24"/>
          <w:szCs w:val="24"/>
        </w:rPr>
        <w:t>(a) any degree of physical disability, infirmity, malformation or disfigurement that is caused by bodily injury, birth defect or illness and, without limiting the generality of the foregoing, includes diabetes mellitus, epilepsy, a brain injury, any degree of paralysis, amputation, lack of physical co-ordination, blindness or visual impediment, deafness or hearing impediment, muteness or speech impediment, or physical reliance on a guide dog or other animal or on a wheelchair or other remedial appliance or device,</w:t>
      </w:r>
    </w:p>
    <w:p w:rsidR="00D020E1" w:rsidRPr="000478F7" w:rsidRDefault="00D020E1" w:rsidP="001D17BC">
      <w:pPr>
        <w:rPr>
          <w:rFonts w:ascii="Arial" w:hAnsi="Arial" w:cs="Arial"/>
          <w:sz w:val="24"/>
          <w:szCs w:val="24"/>
        </w:rPr>
      </w:pPr>
      <w:r w:rsidRPr="000478F7">
        <w:rPr>
          <w:rFonts w:ascii="Arial" w:hAnsi="Arial" w:cs="Arial"/>
          <w:sz w:val="24"/>
          <w:szCs w:val="24"/>
        </w:rPr>
        <w:t>(b) a condition of mental impairment or a developmental disability,</w:t>
      </w:r>
    </w:p>
    <w:p w:rsidR="00D020E1" w:rsidRPr="000478F7" w:rsidRDefault="00D020E1" w:rsidP="001D17BC">
      <w:pPr>
        <w:rPr>
          <w:rFonts w:ascii="Arial" w:hAnsi="Arial" w:cs="Arial"/>
          <w:sz w:val="24"/>
          <w:szCs w:val="24"/>
        </w:rPr>
      </w:pPr>
      <w:r w:rsidRPr="000478F7">
        <w:rPr>
          <w:rFonts w:ascii="Arial" w:hAnsi="Arial" w:cs="Arial"/>
          <w:sz w:val="24"/>
          <w:szCs w:val="24"/>
        </w:rPr>
        <w:t>(c) a learning disability, or a dysfunction in one or more of the processes involved in understanding or using symbols or spoken language,</w:t>
      </w:r>
    </w:p>
    <w:p w:rsidR="00D020E1" w:rsidRPr="000478F7" w:rsidRDefault="00D020E1" w:rsidP="001D17BC">
      <w:pPr>
        <w:rPr>
          <w:rFonts w:ascii="Arial" w:hAnsi="Arial" w:cs="Arial"/>
          <w:sz w:val="24"/>
          <w:szCs w:val="24"/>
        </w:rPr>
      </w:pPr>
      <w:r w:rsidRPr="000478F7">
        <w:rPr>
          <w:rFonts w:ascii="Arial" w:hAnsi="Arial" w:cs="Arial"/>
          <w:sz w:val="24"/>
          <w:szCs w:val="24"/>
        </w:rPr>
        <w:t>(d) a mental disorder, or</w:t>
      </w:r>
    </w:p>
    <w:p w:rsidR="004B675D" w:rsidRDefault="00D020E1" w:rsidP="004B675D">
      <w:pPr>
        <w:rPr>
          <w:rFonts w:ascii="Arial" w:hAnsi="Arial" w:cs="Arial"/>
          <w:sz w:val="24"/>
          <w:szCs w:val="24"/>
        </w:rPr>
      </w:pPr>
      <w:r w:rsidRPr="000478F7">
        <w:rPr>
          <w:rFonts w:ascii="Arial" w:hAnsi="Arial" w:cs="Arial"/>
          <w:sz w:val="24"/>
          <w:szCs w:val="24"/>
        </w:rPr>
        <w:t xml:space="preserve">(e) an injury or disability for which benefits were claimed or received under the insurance plan established under the </w:t>
      </w:r>
      <w:r w:rsidRPr="000478F7">
        <w:rPr>
          <w:rFonts w:ascii="Arial" w:hAnsi="Arial" w:cs="Arial"/>
          <w:i/>
          <w:iCs/>
          <w:sz w:val="24"/>
          <w:szCs w:val="24"/>
        </w:rPr>
        <w:t>Workplace Safety and Insurance Act, 1997</w:t>
      </w:r>
      <w:r w:rsidRPr="000478F7">
        <w:rPr>
          <w:rFonts w:ascii="Arial" w:hAnsi="Arial" w:cs="Arial"/>
          <w:sz w:val="24"/>
          <w:szCs w:val="24"/>
        </w:rPr>
        <w:t>; (“handicap”)</w:t>
      </w:r>
    </w:p>
    <w:p w:rsidR="00FB3785" w:rsidRDefault="004B675D" w:rsidP="004B675D">
      <w:pPr>
        <w:rPr>
          <w:rFonts w:ascii="Arial" w:hAnsi="Arial" w:cs="Arial"/>
          <w:sz w:val="24"/>
          <w:szCs w:val="24"/>
        </w:rPr>
      </w:pPr>
      <w:r w:rsidRPr="004B675D">
        <w:rPr>
          <w:rStyle w:val="Heading3Char"/>
        </w:rPr>
        <w:t>“accessible formats”</w:t>
      </w:r>
      <w:r w:rsidRPr="004B675D">
        <w:rPr>
          <w:rFonts w:ascii="Arial" w:hAnsi="Arial" w:cs="Arial"/>
          <w:sz w:val="24"/>
          <w:szCs w:val="24"/>
        </w:rPr>
        <w:t xml:space="preserve"> may include, but are not limited to, large print, recorded audio and electronic formats, </w:t>
      </w:r>
      <w:r w:rsidR="00FB3785" w:rsidRPr="004B675D">
        <w:rPr>
          <w:rFonts w:ascii="Arial" w:hAnsi="Arial" w:cs="Arial"/>
          <w:sz w:val="24"/>
          <w:szCs w:val="24"/>
        </w:rPr>
        <w:t>Braille</w:t>
      </w:r>
      <w:r w:rsidRPr="004B675D">
        <w:rPr>
          <w:rFonts w:ascii="Arial" w:hAnsi="Arial" w:cs="Arial"/>
          <w:sz w:val="24"/>
          <w:szCs w:val="24"/>
        </w:rPr>
        <w:t xml:space="preserve"> and other formats usable by persons with disabilities</w:t>
      </w:r>
      <w:r w:rsidR="00FB3785">
        <w:rPr>
          <w:rFonts w:ascii="Arial" w:hAnsi="Arial" w:cs="Arial"/>
          <w:sz w:val="24"/>
          <w:szCs w:val="24"/>
        </w:rPr>
        <w:t>.</w:t>
      </w:r>
      <w:r w:rsidRPr="004B675D">
        <w:rPr>
          <w:rFonts w:ascii="Arial" w:hAnsi="Arial" w:cs="Arial"/>
          <w:sz w:val="24"/>
          <w:szCs w:val="24"/>
        </w:rPr>
        <w:t xml:space="preserve"> </w:t>
      </w:r>
    </w:p>
    <w:p w:rsidR="004B675D" w:rsidRPr="004B675D" w:rsidRDefault="004B675D" w:rsidP="004B675D">
      <w:pPr>
        <w:rPr>
          <w:rFonts w:ascii="Arial" w:hAnsi="Arial" w:cs="Arial"/>
          <w:sz w:val="24"/>
          <w:szCs w:val="24"/>
        </w:rPr>
      </w:pPr>
      <w:r w:rsidRPr="004B675D">
        <w:rPr>
          <w:rStyle w:val="Heading3Char"/>
        </w:rPr>
        <w:t>“communication supports”</w:t>
      </w:r>
      <w:r w:rsidRPr="004B675D">
        <w:rPr>
          <w:rFonts w:ascii="Arial" w:hAnsi="Arial" w:cs="Arial"/>
          <w:sz w:val="24"/>
          <w:szCs w:val="24"/>
        </w:rPr>
        <w:t xml:space="preserve"> may include, but are not limited to, captioning, alternative and augmentative communication supports, plain language, sign language and other supports that facilitate effective communications</w:t>
      </w:r>
      <w:r w:rsidR="00FB3785">
        <w:rPr>
          <w:rFonts w:ascii="Arial" w:hAnsi="Arial" w:cs="Arial"/>
          <w:sz w:val="24"/>
          <w:szCs w:val="24"/>
        </w:rPr>
        <w:t>.</w:t>
      </w:r>
      <w:r w:rsidRPr="004B675D">
        <w:rPr>
          <w:rFonts w:ascii="Arial" w:hAnsi="Arial" w:cs="Arial"/>
          <w:sz w:val="24"/>
          <w:szCs w:val="24"/>
        </w:rPr>
        <w:t xml:space="preserve"> </w:t>
      </w:r>
    </w:p>
    <w:p w:rsidR="00D020E1" w:rsidRPr="000478F7" w:rsidRDefault="00D020E1" w:rsidP="000478F7">
      <w:pPr>
        <w:pStyle w:val="Heading2"/>
        <w:rPr>
          <w:sz w:val="24"/>
          <w:szCs w:val="24"/>
        </w:rPr>
      </w:pPr>
      <w:r w:rsidRPr="000478F7">
        <w:rPr>
          <w:sz w:val="24"/>
          <w:szCs w:val="24"/>
        </w:rPr>
        <w:t>References</w:t>
      </w:r>
    </w:p>
    <w:p w:rsidR="001C5FB3" w:rsidRPr="00030F29" w:rsidRDefault="007A6537" w:rsidP="00030F29">
      <w:pPr>
        <w:pStyle w:val="ListParagraph"/>
        <w:numPr>
          <w:ilvl w:val="0"/>
          <w:numId w:val="2"/>
        </w:numPr>
        <w:rPr>
          <w:rFonts w:ascii="Arial" w:hAnsi="Arial" w:cs="Arial"/>
          <w:sz w:val="24"/>
          <w:szCs w:val="24"/>
        </w:rPr>
      </w:pPr>
      <w:r w:rsidRPr="00030F29">
        <w:rPr>
          <w:rFonts w:ascii="Arial" w:hAnsi="Arial" w:cs="Arial"/>
          <w:sz w:val="24"/>
          <w:szCs w:val="24"/>
        </w:rPr>
        <w:t>"</w:t>
      </w:r>
      <w:r w:rsidR="00D020E1" w:rsidRPr="00030F29">
        <w:rPr>
          <w:rFonts w:ascii="Arial" w:hAnsi="Arial" w:cs="Arial"/>
          <w:sz w:val="24"/>
          <w:szCs w:val="24"/>
        </w:rPr>
        <w:t>AODA</w:t>
      </w:r>
      <w:r w:rsidRPr="00030F29">
        <w:rPr>
          <w:rFonts w:ascii="Arial" w:hAnsi="Arial" w:cs="Arial"/>
          <w:sz w:val="24"/>
          <w:szCs w:val="24"/>
        </w:rPr>
        <w:t>" - Accessibility for Ontarians with Disabilities Act, 2005, S.O. c. 11</w:t>
      </w:r>
    </w:p>
    <w:p w:rsidR="00D020E1" w:rsidRPr="00030F29" w:rsidRDefault="007A6537" w:rsidP="00030F29">
      <w:pPr>
        <w:pStyle w:val="ListParagraph"/>
        <w:numPr>
          <w:ilvl w:val="0"/>
          <w:numId w:val="2"/>
        </w:numPr>
        <w:rPr>
          <w:rFonts w:ascii="Arial" w:hAnsi="Arial" w:cs="Arial"/>
          <w:sz w:val="24"/>
          <w:szCs w:val="24"/>
        </w:rPr>
      </w:pPr>
      <w:r w:rsidRPr="00030F29">
        <w:rPr>
          <w:rFonts w:ascii="Arial" w:hAnsi="Arial" w:cs="Arial"/>
          <w:sz w:val="24"/>
          <w:szCs w:val="24"/>
        </w:rPr>
        <w:t>Accessibility for Ontarians with Disabilities Act, 2005 O. Reg. 191/11, Integrated Accessibility Standards</w:t>
      </w:r>
    </w:p>
    <w:p w:rsidR="00D020E1" w:rsidRPr="00030F29" w:rsidRDefault="00D020E1" w:rsidP="00030F29">
      <w:pPr>
        <w:pStyle w:val="ListParagraph"/>
        <w:numPr>
          <w:ilvl w:val="0"/>
          <w:numId w:val="2"/>
        </w:numPr>
        <w:rPr>
          <w:rFonts w:ascii="Arial" w:hAnsi="Arial" w:cs="Arial"/>
          <w:sz w:val="24"/>
          <w:szCs w:val="24"/>
        </w:rPr>
      </w:pPr>
      <w:r w:rsidRPr="00030F29">
        <w:rPr>
          <w:rFonts w:ascii="Arial" w:hAnsi="Arial" w:cs="Arial"/>
          <w:sz w:val="24"/>
          <w:szCs w:val="24"/>
        </w:rPr>
        <w:t>Human Rights Code</w:t>
      </w:r>
      <w:r w:rsidR="007A6537" w:rsidRPr="00030F29">
        <w:rPr>
          <w:rFonts w:ascii="Arial" w:hAnsi="Arial" w:cs="Arial"/>
          <w:sz w:val="24"/>
          <w:szCs w:val="24"/>
        </w:rPr>
        <w:t>, R.S.O. 1990, c. H. 19</w:t>
      </w:r>
    </w:p>
    <w:p w:rsidR="00D020E1" w:rsidRPr="00030F29" w:rsidRDefault="00604A06" w:rsidP="00030F29">
      <w:pPr>
        <w:pStyle w:val="ListParagraph"/>
        <w:numPr>
          <w:ilvl w:val="0"/>
          <w:numId w:val="2"/>
        </w:numPr>
        <w:rPr>
          <w:rFonts w:ascii="Arial" w:hAnsi="Arial" w:cs="Arial"/>
          <w:sz w:val="24"/>
          <w:szCs w:val="24"/>
        </w:rPr>
      </w:pPr>
      <w:r w:rsidRPr="00030F29">
        <w:rPr>
          <w:rFonts w:ascii="Arial" w:hAnsi="Arial" w:cs="Arial"/>
          <w:sz w:val="24"/>
          <w:szCs w:val="24"/>
        </w:rPr>
        <w:t>CMHA Ottawa Plan to Provide Services to People with Disabilities in Accordance with the Accessibility Standard for Customer Service</w:t>
      </w:r>
    </w:p>
    <w:p w:rsidR="001C5FB3" w:rsidRPr="00957137" w:rsidRDefault="00604A06" w:rsidP="001D17BC">
      <w:pPr>
        <w:pStyle w:val="ListParagraph"/>
        <w:numPr>
          <w:ilvl w:val="0"/>
          <w:numId w:val="2"/>
        </w:numPr>
        <w:rPr>
          <w:rFonts w:ascii="Arial" w:hAnsi="Arial" w:cs="Arial"/>
          <w:sz w:val="24"/>
          <w:szCs w:val="24"/>
        </w:rPr>
      </w:pPr>
      <w:r w:rsidRPr="00030F29">
        <w:rPr>
          <w:rFonts w:ascii="Arial" w:hAnsi="Arial" w:cs="Arial"/>
          <w:sz w:val="24"/>
          <w:szCs w:val="24"/>
        </w:rPr>
        <w:t xml:space="preserve">CMHA </w:t>
      </w:r>
      <w:r w:rsidR="00D020E1" w:rsidRPr="00030F29">
        <w:rPr>
          <w:rFonts w:ascii="Arial" w:hAnsi="Arial" w:cs="Arial"/>
          <w:sz w:val="24"/>
          <w:szCs w:val="24"/>
        </w:rPr>
        <w:t>HR Policy 2</w:t>
      </w:r>
      <w:r w:rsidRPr="00030F29">
        <w:rPr>
          <w:rFonts w:ascii="Arial" w:hAnsi="Arial" w:cs="Arial"/>
          <w:sz w:val="24"/>
          <w:szCs w:val="24"/>
        </w:rPr>
        <w:t>.18 Accommodation due to disability</w:t>
      </w:r>
    </w:p>
    <w:sectPr w:rsidR="001C5FB3" w:rsidRPr="00957137" w:rsidSect="00A6666F">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81D" w:rsidRDefault="0004581D" w:rsidP="00D020E1">
      <w:pPr>
        <w:spacing w:after="0" w:line="240" w:lineRule="auto"/>
      </w:pPr>
      <w:r>
        <w:separator/>
      </w:r>
    </w:p>
  </w:endnote>
  <w:endnote w:type="continuationSeparator" w:id="1">
    <w:p w:rsidR="0004581D" w:rsidRDefault="0004581D" w:rsidP="00D020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112277"/>
      <w:docPartObj>
        <w:docPartGallery w:val="Page Numbers (Bottom of Page)"/>
        <w:docPartUnique/>
      </w:docPartObj>
    </w:sdtPr>
    <w:sdtContent>
      <w:p w:rsidR="005104A0" w:rsidRDefault="007B7E30">
        <w:pPr>
          <w:pStyle w:val="Footer"/>
          <w:jc w:val="center"/>
        </w:pPr>
        <w:fldSimple w:instr=" PAGE   \* MERGEFORMAT ">
          <w:r w:rsidR="0059357B">
            <w:rPr>
              <w:noProof/>
            </w:rPr>
            <w:t>1</w:t>
          </w:r>
        </w:fldSimple>
      </w:p>
    </w:sdtContent>
  </w:sdt>
  <w:p w:rsidR="005104A0" w:rsidRDefault="005104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81D" w:rsidRDefault="0004581D" w:rsidP="00D020E1">
      <w:pPr>
        <w:spacing w:after="0" w:line="240" w:lineRule="auto"/>
      </w:pPr>
      <w:r>
        <w:separator/>
      </w:r>
    </w:p>
  </w:footnote>
  <w:footnote w:type="continuationSeparator" w:id="1">
    <w:p w:rsidR="0004581D" w:rsidRDefault="0004581D" w:rsidP="00D020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43697"/>
    <w:multiLevelType w:val="hybridMultilevel"/>
    <w:tmpl w:val="F06603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EAD75EB"/>
    <w:multiLevelType w:val="hybridMultilevel"/>
    <w:tmpl w:val="EFF4180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572B2"/>
    <w:rsid w:val="00003F35"/>
    <w:rsid w:val="00015A1E"/>
    <w:rsid w:val="00030F29"/>
    <w:rsid w:val="00041459"/>
    <w:rsid w:val="0004581D"/>
    <w:rsid w:val="000478F7"/>
    <w:rsid w:val="0006679C"/>
    <w:rsid w:val="001B2227"/>
    <w:rsid w:val="001B4FC7"/>
    <w:rsid w:val="001C5FB3"/>
    <w:rsid w:val="001D17BC"/>
    <w:rsid w:val="00253526"/>
    <w:rsid w:val="00290EF0"/>
    <w:rsid w:val="002971E6"/>
    <w:rsid w:val="002D0945"/>
    <w:rsid w:val="00340DE1"/>
    <w:rsid w:val="00390E5D"/>
    <w:rsid w:val="003D0ACB"/>
    <w:rsid w:val="004775B5"/>
    <w:rsid w:val="004B675D"/>
    <w:rsid w:val="005052DF"/>
    <w:rsid w:val="005104A0"/>
    <w:rsid w:val="0059357B"/>
    <w:rsid w:val="00604A06"/>
    <w:rsid w:val="00686091"/>
    <w:rsid w:val="006D64F2"/>
    <w:rsid w:val="00720D9C"/>
    <w:rsid w:val="007A6537"/>
    <w:rsid w:val="007B1246"/>
    <w:rsid w:val="007B7E30"/>
    <w:rsid w:val="00823000"/>
    <w:rsid w:val="00836F5E"/>
    <w:rsid w:val="008A00F6"/>
    <w:rsid w:val="008F7BC0"/>
    <w:rsid w:val="00957137"/>
    <w:rsid w:val="009572B2"/>
    <w:rsid w:val="009A3418"/>
    <w:rsid w:val="00A6666F"/>
    <w:rsid w:val="00A87C5C"/>
    <w:rsid w:val="00AC01A4"/>
    <w:rsid w:val="00AE47B7"/>
    <w:rsid w:val="00AF5DF7"/>
    <w:rsid w:val="00B55198"/>
    <w:rsid w:val="00BF0B77"/>
    <w:rsid w:val="00CE1670"/>
    <w:rsid w:val="00CF5201"/>
    <w:rsid w:val="00D020E1"/>
    <w:rsid w:val="00D72937"/>
    <w:rsid w:val="00E52159"/>
    <w:rsid w:val="00E521A6"/>
    <w:rsid w:val="00E8497C"/>
    <w:rsid w:val="00E856E9"/>
    <w:rsid w:val="00EA6CFB"/>
    <w:rsid w:val="00EC6359"/>
    <w:rsid w:val="00EF2904"/>
    <w:rsid w:val="00F7008D"/>
    <w:rsid w:val="00F77E95"/>
    <w:rsid w:val="00FB3785"/>
    <w:rsid w:val="00FD0B0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66F"/>
  </w:style>
  <w:style w:type="paragraph" w:styleId="Heading1">
    <w:name w:val="heading 1"/>
    <w:basedOn w:val="Normal"/>
    <w:next w:val="Normal"/>
    <w:link w:val="Heading1Char"/>
    <w:uiPriority w:val="9"/>
    <w:qFormat/>
    <w:rsid w:val="000478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78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478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56E9"/>
    <w:pPr>
      <w:spacing w:after="0" w:line="240" w:lineRule="auto"/>
    </w:pPr>
  </w:style>
  <w:style w:type="paragraph" w:customStyle="1" w:styleId="clause-e">
    <w:name w:val="clause-e"/>
    <w:basedOn w:val="Normal"/>
    <w:rsid w:val="008A00F6"/>
    <w:pPr>
      <w:snapToGrid w:val="0"/>
      <w:spacing w:after="120" w:line="240" w:lineRule="auto"/>
      <w:ind w:left="1111" w:hanging="400"/>
    </w:pPr>
    <w:rPr>
      <w:rFonts w:ascii="Times New Roman" w:eastAsia="Times New Roman" w:hAnsi="Times New Roman" w:cs="Times New Roman"/>
      <w:color w:val="000000"/>
      <w:sz w:val="26"/>
      <w:szCs w:val="26"/>
      <w:lang w:eastAsia="en-CA"/>
    </w:rPr>
  </w:style>
  <w:style w:type="paragraph" w:customStyle="1" w:styleId="defclause-e">
    <w:name w:val="defclause-e"/>
    <w:basedOn w:val="Normal"/>
    <w:rsid w:val="008A00F6"/>
    <w:pPr>
      <w:snapToGrid w:val="0"/>
      <w:spacing w:after="120" w:line="240" w:lineRule="auto"/>
      <w:ind w:left="1111" w:hanging="400"/>
    </w:pPr>
    <w:rPr>
      <w:rFonts w:ascii="Times New Roman" w:eastAsia="Times New Roman" w:hAnsi="Times New Roman" w:cs="Times New Roman"/>
      <w:color w:val="000000"/>
      <w:sz w:val="26"/>
      <w:szCs w:val="26"/>
      <w:lang w:eastAsia="en-CA"/>
    </w:rPr>
  </w:style>
  <w:style w:type="paragraph" w:customStyle="1" w:styleId="definition-e">
    <w:name w:val="definition-e"/>
    <w:basedOn w:val="Normal"/>
    <w:rsid w:val="008A00F6"/>
    <w:pPr>
      <w:snapToGrid w:val="0"/>
      <w:spacing w:after="120" w:line="240" w:lineRule="auto"/>
      <w:ind w:left="652" w:hanging="400"/>
    </w:pPr>
    <w:rPr>
      <w:rFonts w:ascii="Times New Roman" w:eastAsia="Times New Roman" w:hAnsi="Times New Roman" w:cs="Times New Roman"/>
      <w:color w:val="000000"/>
      <w:sz w:val="26"/>
      <w:szCs w:val="26"/>
      <w:lang w:eastAsia="en-CA"/>
    </w:rPr>
  </w:style>
  <w:style w:type="paragraph" w:customStyle="1" w:styleId="section-e">
    <w:name w:val="section-e"/>
    <w:basedOn w:val="Normal"/>
    <w:rsid w:val="00BF0B77"/>
    <w:pPr>
      <w:snapToGrid w:val="0"/>
      <w:spacing w:after="120" w:line="240" w:lineRule="auto"/>
      <w:ind w:firstLine="600"/>
    </w:pPr>
    <w:rPr>
      <w:rFonts w:ascii="Times New Roman" w:eastAsia="Times New Roman" w:hAnsi="Times New Roman" w:cs="Times New Roman"/>
      <w:color w:val="000000"/>
      <w:sz w:val="26"/>
      <w:szCs w:val="26"/>
      <w:lang w:eastAsia="en-CA"/>
    </w:rPr>
  </w:style>
  <w:style w:type="paragraph" w:customStyle="1" w:styleId="subsection-e">
    <w:name w:val="subsection-e"/>
    <w:basedOn w:val="Normal"/>
    <w:rsid w:val="00BF0B77"/>
    <w:pPr>
      <w:snapToGrid w:val="0"/>
      <w:spacing w:after="120" w:line="240" w:lineRule="auto"/>
      <w:ind w:firstLine="600"/>
    </w:pPr>
    <w:rPr>
      <w:rFonts w:ascii="Times New Roman" w:eastAsia="Times New Roman" w:hAnsi="Times New Roman" w:cs="Times New Roman"/>
      <w:color w:val="000000"/>
      <w:sz w:val="26"/>
      <w:szCs w:val="26"/>
      <w:lang w:eastAsia="en-CA"/>
    </w:rPr>
  </w:style>
  <w:style w:type="paragraph" w:customStyle="1" w:styleId="headnote-e">
    <w:name w:val="headnote-e"/>
    <w:basedOn w:val="Normal"/>
    <w:rsid w:val="00BF0B77"/>
    <w:pPr>
      <w:keepNext/>
      <w:snapToGrid w:val="0"/>
      <w:spacing w:after="0" w:line="240" w:lineRule="auto"/>
    </w:pPr>
    <w:rPr>
      <w:rFonts w:ascii="Times New Roman" w:eastAsia="Times New Roman" w:hAnsi="Times New Roman" w:cs="Times New Roman"/>
      <w:b/>
      <w:bCs/>
      <w:color w:val="000000"/>
      <w:sz w:val="26"/>
      <w:szCs w:val="26"/>
      <w:lang w:eastAsia="en-CA"/>
    </w:rPr>
  </w:style>
  <w:style w:type="paragraph" w:customStyle="1" w:styleId="paragraph-e">
    <w:name w:val="paragraph-e"/>
    <w:basedOn w:val="Normal"/>
    <w:rsid w:val="002D0945"/>
    <w:pPr>
      <w:snapToGrid w:val="0"/>
      <w:spacing w:after="120" w:line="240" w:lineRule="auto"/>
      <w:ind w:left="1117" w:hanging="400"/>
    </w:pPr>
    <w:rPr>
      <w:rFonts w:ascii="Times New Roman" w:eastAsia="Times New Roman" w:hAnsi="Times New Roman" w:cs="Times New Roman"/>
      <w:color w:val="000000"/>
      <w:sz w:val="26"/>
      <w:szCs w:val="26"/>
      <w:lang w:eastAsia="en-CA"/>
    </w:rPr>
  </w:style>
  <w:style w:type="paragraph" w:customStyle="1" w:styleId="firstdef-e">
    <w:name w:val="firstdef-e"/>
    <w:basedOn w:val="Normal"/>
    <w:rsid w:val="002D0945"/>
    <w:pPr>
      <w:snapToGrid w:val="0"/>
      <w:spacing w:after="120" w:line="240" w:lineRule="auto"/>
      <w:ind w:left="652" w:hanging="400"/>
    </w:pPr>
    <w:rPr>
      <w:rFonts w:ascii="Times New Roman" w:eastAsia="Times New Roman" w:hAnsi="Times New Roman" w:cs="Times New Roman"/>
      <w:color w:val="000000"/>
      <w:sz w:val="26"/>
      <w:szCs w:val="26"/>
      <w:lang w:eastAsia="en-CA"/>
    </w:rPr>
  </w:style>
  <w:style w:type="paragraph" w:customStyle="1" w:styleId="partnum-e">
    <w:name w:val="partnum-e"/>
    <w:basedOn w:val="Normal"/>
    <w:rsid w:val="002D0945"/>
    <w:pPr>
      <w:keepNext/>
      <w:snapToGrid w:val="0"/>
      <w:spacing w:line="240" w:lineRule="auto"/>
      <w:jc w:val="center"/>
    </w:pPr>
    <w:rPr>
      <w:rFonts w:ascii="Times New Roman" w:eastAsia="Times New Roman" w:hAnsi="Times New Roman" w:cs="Times New Roman"/>
      <w:b/>
      <w:bCs/>
      <w:caps/>
      <w:color w:val="000000"/>
      <w:sz w:val="26"/>
      <w:szCs w:val="26"/>
      <w:lang w:eastAsia="en-CA"/>
    </w:rPr>
  </w:style>
  <w:style w:type="paragraph" w:styleId="Header">
    <w:name w:val="header"/>
    <w:basedOn w:val="Normal"/>
    <w:link w:val="HeaderChar"/>
    <w:uiPriority w:val="99"/>
    <w:semiHidden/>
    <w:unhideWhenUsed/>
    <w:rsid w:val="00D020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20E1"/>
  </w:style>
  <w:style w:type="paragraph" w:styleId="Footer">
    <w:name w:val="footer"/>
    <w:basedOn w:val="Normal"/>
    <w:link w:val="FooterChar"/>
    <w:uiPriority w:val="99"/>
    <w:unhideWhenUsed/>
    <w:rsid w:val="00D020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0E1"/>
  </w:style>
  <w:style w:type="character" w:customStyle="1" w:styleId="Heading1Char">
    <w:name w:val="Heading 1 Char"/>
    <w:basedOn w:val="DefaultParagraphFont"/>
    <w:link w:val="Heading1"/>
    <w:uiPriority w:val="9"/>
    <w:rsid w:val="000478F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478F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478F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030F29"/>
    <w:pPr>
      <w:ind w:left="720"/>
      <w:contextualSpacing/>
    </w:pPr>
  </w:style>
  <w:style w:type="paragraph" w:customStyle="1" w:styleId="firstdef-f">
    <w:name w:val="firstdef-f"/>
    <w:basedOn w:val="Normal"/>
    <w:rsid w:val="004B675D"/>
    <w:pPr>
      <w:snapToGrid w:val="0"/>
      <w:spacing w:after="120" w:line="240" w:lineRule="auto"/>
      <w:ind w:left="652" w:hanging="400"/>
    </w:pPr>
    <w:rPr>
      <w:rFonts w:ascii="Times New Roman" w:eastAsia="Times New Roman" w:hAnsi="Times New Roman" w:cs="Times New Roman"/>
      <w:color w:val="000000"/>
      <w:sz w:val="26"/>
      <w:szCs w:val="26"/>
      <w:lang w:eastAsia="en-CA"/>
    </w:rPr>
  </w:style>
</w:styles>
</file>

<file path=word/webSettings.xml><?xml version="1.0" encoding="utf-8"?>
<w:webSettings xmlns:r="http://schemas.openxmlformats.org/officeDocument/2006/relationships" xmlns:w="http://schemas.openxmlformats.org/wordprocessingml/2006/main">
  <w:divs>
    <w:div w:id="309409752">
      <w:bodyDiv w:val="1"/>
      <w:marLeft w:val="0"/>
      <w:marRight w:val="0"/>
      <w:marTop w:val="0"/>
      <w:marBottom w:val="0"/>
      <w:divBdr>
        <w:top w:val="none" w:sz="0" w:space="0" w:color="auto"/>
        <w:left w:val="none" w:sz="0" w:space="0" w:color="auto"/>
        <w:bottom w:val="none" w:sz="0" w:space="0" w:color="auto"/>
        <w:right w:val="none" w:sz="0" w:space="0" w:color="auto"/>
      </w:divBdr>
      <w:divsChild>
        <w:div w:id="1467236947">
          <w:marLeft w:val="0"/>
          <w:marRight w:val="0"/>
          <w:marTop w:val="0"/>
          <w:marBottom w:val="0"/>
          <w:divBdr>
            <w:top w:val="none" w:sz="0" w:space="0" w:color="auto"/>
            <w:left w:val="none" w:sz="0" w:space="0" w:color="auto"/>
            <w:bottom w:val="none" w:sz="0" w:space="0" w:color="auto"/>
            <w:right w:val="none" w:sz="0" w:space="0" w:color="auto"/>
          </w:divBdr>
          <w:divsChild>
            <w:div w:id="12936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5840">
      <w:bodyDiv w:val="1"/>
      <w:marLeft w:val="0"/>
      <w:marRight w:val="0"/>
      <w:marTop w:val="0"/>
      <w:marBottom w:val="0"/>
      <w:divBdr>
        <w:top w:val="none" w:sz="0" w:space="0" w:color="auto"/>
        <w:left w:val="none" w:sz="0" w:space="0" w:color="auto"/>
        <w:bottom w:val="none" w:sz="0" w:space="0" w:color="auto"/>
        <w:right w:val="none" w:sz="0" w:space="0" w:color="auto"/>
      </w:divBdr>
      <w:divsChild>
        <w:div w:id="760951922">
          <w:marLeft w:val="0"/>
          <w:marRight w:val="0"/>
          <w:marTop w:val="0"/>
          <w:marBottom w:val="0"/>
          <w:divBdr>
            <w:top w:val="none" w:sz="0" w:space="0" w:color="auto"/>
            <w:left w:val="none" w:sz="0" w:space="0" w:color="auto"/>
            <w:bottom w:val="none" w:sz="0" w:space="0" w:color="auto"/>
            <w:right w:val="none" w:sz="0" w:space="0" w:color="auto"/>
          </w:divBdr>
          <w:divsChild>
            <w:div w:id="82485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87142">
      <w:bodyDiv w:val="1"/>
      <w:marLeft w:val="0"/>
      <w:marRight w:val="0"/>
      <w:marTop w:val="0"/>
      <w:marBottom w:val="0"/>
      <w:divBdr>
        <w:top w:val="none" w:sz="0" w:space="0" w:color="auto"/>
        <w:left w:val="none" w:sz="0" w:space="0" w:color="auto"/>
        <w:bottom w:val="none" w:sz="0" w:space="0" w:color="auto"/>
        <w:right w:val="none" w:sz="0" w:space="0" w:color="auto"/>
      </w:divBdr>
      <w:divsChild>
        <w:div w:id="210961045">
          <w:marLeft w:val="0"/>
          <w:marRight w:val="0"/>
          <w:marTop w:val="0"/>
          <w:marBottom w:val="0"/>
          <w:divBdr>
            <w:top w:val="none" w:sz="0" w:space="0" w:color="auto"/>
            <w:left w:val="none" w:sz="0" w:space="0" w:color="auto"/>
            <w:bottom w:val="none" w:sz="0" w:space="0" w:color="auto"/>
            <w:right w:val="none" w:sz="0" w:space="0" w:color="auto"/>
          </w:divBdr>
          <w:divsChild>
            <w:div w:id="148551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4310">
      <w:bodyDiv w:val="1"/>
      <w:marLeft w:val="0"/>
      <w:marRight w:val="0"/>
      <w:marTop w:val="0"/>
      <w:marBottom w:val="0"/>
      <w:divBdr>
        <w:top w:val="none" w:sz="0" w:space="0" w:color="auto"/>
        <w:left w:val="none" w:sz="0" w:space="0" w:color="auto"/>
        <w:bottom w:val="none" w:sz="0" w:space="0" w:color="auto"/>
        <w:right w:val="none" w:sz="0" w:space="0" w:color="auto"/>
      </w:divBdr>
      <w:divsChild>
        <w:div w:id="1031876256">
          <w:marLeft w:val="0"/>
          <w:marRight w:val="0"/>
          <w:marTop w:val="0"/>
          <w:marBottom w:val="0"/>
          <w:divBdr>
            <w:top w:val="none" w:sz="0" w:space="0" w:color="auto"/>
            <w:left w:val="none" w:sz="0" w:space="0" w:color="auto"/>
            <w:bottom w:val="none" w:sz="0" w:space="0" w:color="auto"/>
            <w:right w:val="none" w:sz="0" w:space="0" w:color="auto"/>
          </w:divBdr>
          <w:divsChild>
            <w:div w:id="174976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5798">
      <w:bodyDiv w:val="1"/>
      <w:marLeft w:val="0"/>
      <w:marRight w:val="0"/>
      <w:marTop w:val="0"/>
      <w:marBottom w:val="0"/>
      <w:divBdr>
        <w:top w:val="none" w:sz="0" w:space="0" w:color="auto"/>
        <w:left w:val="none" w:sz="0" w:space="0" w:color="auto"/>
        <w:bottom w:val="none" w:sz="0" w:space="0" w:color="auto"/>
        <w:right w:val="none" w:sz="0" w:space="0" w:color="auto"/>
      </w:divBdr>
      <w:divsChild>
        <w:div w:id="1379470479">
          <w:marLeft w:val="0"/>
          <w:marRight w:val="0"/>
          <w:marTop w:val="0"/>
          <w:marBottom w:val="0"/>
          <w:divBdr>
            <w:top w:val="none" w:sz="0" w:space="0" w:color="auto"/>
            <w:left w:val="none" w:sz="0" w:space="0" w:color="auto"/>
            <w:bottom w:val="none" w:sz="0" w:space="0" w:color="auto"/>
            <w:right w:val="none" w:sz="0" w:space="0" w:color="auto"/>
          </w:divBdr>
          <w:divsChild>
            <w:div w:id="3887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68837">
      <w:bodyDiv w:val="1"/>
      <w:marLeft w:val="0"/>
      <w:marRight w:val="0"/>
      <w:marTop w:val="0"/>
      <w:marBottom w:val="0"/>
      <w:divBdr>
        <w:top w:val="none" w:sz="0" w:space="0" w:color="auto"/>
        <w:left w:val="none" w:sz="0" w:space="0" w:color="auto"/>
        <w:bottom w:val="none" w:sz="0" w:space="0" w:color="auto"/>
        <w:right w:val="none" w:sz="0" w:space="0" w:color="auto"/>
      </w:divBdr>
      <w:divsChild>
        <w:div w:id="412052920">
          <w:marLeft w:val="0"/>
          <w:marRight w:val="0"/>
          <w:marTop w:val="0"/>
          <w:marBottom w:val="0"/>
          <w:divBdr>
            <w:top w:val="none" w:sz="0" w:space="0" w:color="auto"/>
            <w:left w:val="none" w:sz="0" w:space="0" w:color="auto"/>
            <w:bottom w:val="none" w:sz="0" w:space="0" w:color="auto"/>
            <w:right w:val="none" w:sz="0" w:space="0" w:color="auto"/>
          </w:divBdr>
          <w:divsChild>
            <w:div w:id="128026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20023">
      <w:bodyDiv w:val="1"/>
      <w:marLeft w:val="0"/>
      <w:marRight w:val="0"/>
      <w:marTop w:val="0"/>
      <w:marBottom w:val="0"/>
      <w:divBdr>
        <w:top w:val="none" w:sz="0" w:space="0" w:color="auto"/>
        <w:left w:val="none" w:sz="0" w:space="0" w:color="auto"/>
        <w:bottom w:val="none" w:sz="0" w:space="0" w:color="auto"/>
        <w:right w:val="none" w:sz="0" w:space="0" w:color="auto"/>
      </w:divBdr>
      <w:divsChild>
        <w:div w:id="1902781">
          <w:marLeft w:val="0"/>
          <w:marRight w:val="0"/>
          <w:marTop w:val="0"/>
          <w:marBottom w:val="0"/>
          <w:divBdr>
            <w:top w:val="none" w:sz="0" w:space="0" w:color="auto"/>
            <w:left w:val="none" w:sz="0" w:space="0" w:color="auto"/>
            <w:bottom w:val="none" w:sz="0" w:space="0" w:color="auto"/>
            <w:right w:val="none" w:sz="0" w:space="0" w:color="auto"/>
          </w:divBdr>
          <w:divsChild>
            <w:div w:id="17031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6377">
      <w:bodyDiv w:val="1"/>
      <w:marLeft w:val="0"/>
      <w:marRight w:val="0"/>
      <w:marTop w:val="0"/>
      <w:marBottom w:val="0"/>
      <w:divBdr>
        <w:top w:val="none" w:sz="0" w:space="0" w:color="auto"/>
        <w:left w:val="none" w:sz="0" w:space="0" w:color="auto"/>
        <w:bottom w:val="none" w:sz="0" w:space="0" w:color="auto"/>
        <w:right w:val="none" w:sz="0" w:space="0" w:color="auto"/>
      </w:divBdr>
      <w:divsChild>
        <w:div w:id="1911967158">
          <w:marLeft w:val="0"/>
          <w:marRight w:val="0"/>
          <w:marTop w:val="0"/>
          <w:marBottom w:val="0"/>
          <w:divBdr>
            <w:top w:val="none" w:sz="0" w:space="0" w:color="auto"/>
            <w:left w:val="none" w:sz="0" w:space="0" w:color="auto"/>
            <w:bottom w:val="none" w:sz="0" w:space="0" w:color="auto"/>
            <w:right w:val="none" w:sz="0" w:space="0" w:color="auto"/>
          </w:divBdr>
          <w:divsChild>
            <w:div w:id="201310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78826">
      <w:bodyDiv w:val="1"/>
      <w:marLeft w:val="0"/>
      <w:marRight w:val="0"/>
      <w:marTop w:val="0"/>
      <w:marBottom w:val="0"/>
      <w:divBdr>
        <w:top w:val="none" w:sz="0" w:space="0" w:color="auto"/>
        <w:left w:val="none" w:sz="0" w:space="0" w:color="auto"/>
        <w:bottom w:val="none" w:sz="0" w:space="0" w:color="auto"/>
        <w:right w:val="none" w:sz="0" w:space="0" w:color="auto"/>
      </w:divBdr>
      <w:divsChild>
        <w:div w:id="431053019">
          <w:marLeft w:val="0"/>
          <w:marRight w:val="0"/>
          <w:marTop w:val="0"/>
          <w:marBottom w:val="0"/>
          <w:divBdr>
            <w:top w:val="none" w:sz="0" w:space="0" w:color="auto"/>
            <w:left w:val="none" w:sz="0" w:space="0" w:color="auto"/>
            <w:bottom w:val="none" w:sz="0" w:space="0" w:color="auto"/>
            <w:right w:val="none" w:sz="0" w:space="0" w:color="auto"/>
          </w:divBdr>
          <w:divsChild>
            <w:div w:id="21206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2909</TotalTime>
  <Pages>1</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Canadian Mental Health Association</Company>
  <LinksUpToDate>false</LinksUpToDate>
  <CharactersWithSpaces>9433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afainer</dc:creator>
  <cp:lastModifiedBy>afainer</cp:lastModifiedBy>
  <cp:revision>27</cp:revision>
  <cp:lastPrinted>2013-12-30T15:22:00Z</cp:lastPrinted>
  <dcterms:created xsi:type="dcterms:W3CDTF">2013-12-22T16:27:00Z</dcterms:created>
  <dcterms:modified xsi:type="dcterms:W3CDTF">2014-02-07T16:53:00Z</dcterms:modified>
</cp:coreProperties>
</file>